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86"/>
        <w:jc w:val="center"/>
        <w:rPr>
          <w:sz w:val="30"/>
          <w:szCs w:val="30"/>
        </w:rPr>
      </w:pPr>
      <w:r>
        <w:rPr>
          <w:b/>
          <w:sz w:val="30"/>
          <w:szCs w:val="30"/>
        </w:rPr>
        <w:t>YASMINE DAINELLI</w:t>
      </w:r>
    </w:p>
    <w:p>
      <w:pPr>
        <w:pStyle w:val="Normal"/>
        <w:spacing w:lineRule="auto" w:line="240" w:before="0" w:after="86"/>
        <w:jc w:val="center"/>
        <w:rPr/>
      </w:pPr>
      <w:r>
        <w:rPr/>
        <w:t>IT (</w:t>
      </w:r>
      <w:r>
        <w:rPr/>
        <w:t>+39</w:t>
      </w:r>
      <w:r>
        <w:rPr/>
        <w:t>)</w:t>
      </w:r>
      <w:r>
        <w:rPr/>
        <w:t xml:space="preserve"> 350 165 3072</w:t>
      </w:r>
      <w:r>
        <w:rPr/>
        <w:t xml:space="preserve"> ,UK (+44) 07410107000</w:t>
      </w:r>
    </w:p>
    <w:p>
      <w:pPr>
        <w:pStyle w:val="Normal"/>
        <w:spacing w:lineRule="auto" w:line="240" w:before="0" w:after="86"/>
        <w:jc w:val="center"/>
        <w:rPr/>
      </w:pPr>
      <w:r>
        <w:rPr/>
        <w:t xml:space="preserve"> </w:t>
      </w:r>
      <w:hyperlink r:id="rId2">
        <w:r>
          <w:rPr>
            <w:rStyle w:val="InternetLink"/>
            <w:sz w:val="24"/>
            <w:szCs w:val="24"/>
          </w:rPr>
          <w:t>yasminedainelli@gmail.com</w:t>
        </w:r>
      </w:hyperlink>
      <w:r>
        <w:rPr>
          <w:sz w:val="24"/>
          <w:szCs w:val="24"/>
        </w:rPr>
        <w:t xml:space="preserve">, </w:t>
      </w:r>
      <w:hyperlink r:id="rId3">
        <w:r>
          <w:rPr>
            <w:rStyle w:val="InternetLink"/>
            <w:sz w:val="24"/>
            <w:szCs w:val="24"/>
          </w:rPr>
          <w:t>www.yasminedainelli.com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360"/>
        <w:jc w:val="right"/>
        <w:rPr>
          <w:b/>
          <w:b/>
          <w:i/>
          <w:i/>
          <w:u w:val="single"/>
        </w:rPr>
      </w:pPr>
      <w:r>
        <w:rPr/>
      </w:r>
    </w:p>
    <w:p>
      <w:pPr>
        <w:pStyle w:val="Normal"/>
        <w:spacing w:lineRule="auto" w:line="360"/>
        <w:rPr>
          <w:b/>
          <w:b/>
          <w:i/>
          <w:i/>
          <w:u w:val="single"/>
        </w:rPr>
      </w:pPr>
      <w:r>
        <w:rPr>
          <w:b/>
          <w:i/>
          <w:u w:val="single"/>
        </w:rPr>
        <w:t>Instruzione e Formazione:</w:t>
      </w:r>
    </w:p>
    <w:p>
      <w:pPr>
        <w:pStyle w:val="Normal"/>
        <w:spacing w:lineRule="auto" w:line="480" w:before="0" w:after="29"/>
        <w:rPr/>
      </w:pPr>
      <w:r>
        <w:rPr>
          <w:rFonts w:cs="Calibri"/>
          <w:bCs/>
          <w:i/>
          <w:shd w:fill="FFFFFF" w:val="clear"/>
          <w:lang w:val="en-US"/>
        </w:rPr>
        <w:t>-</w:t>
      </w:r>
      <w:r>
        <w:rPr>
          <w:rFonts w:cs="Calibri"/>
          <w:bCs/>
          <w:i/>
          <w:shd w:fill="FFFFFF" w:val="clear"/>
          <w:lang w:val="en-US"/>
        </w:rPr>
        <w:t>Bexley College di Londra</w:t>
      </w:r>
      <w:r>
        <w:rPr>
          <w:rFonts w:cs="Calibri"/>
          <w:b/>
          <w:bCs/>
          <w:i/>
          <w:shd w:fill="FFFFFF" w:val="clear"/>
          <w:lang w:val="en-US"/>
        </w:rPr>
        <w:t>,</w:t>
      </w:r>
      <w:r>
        <w:rPr>
          <w:rFonts w:cs="Calibri"/>
          <w:b/>
          <w:bCs/>
          <w:shd w:fill="FFFFFF" w:val="clear"/>
          <w:lang w:val="en-US"/>
        </w:rPr>
        <w:t xml:space="preserve"> Qualifica di Insegnamento, Level 3 Award in Education and Training EAT,  </w:t>
      </w:r>
      <w:r>
        <w:rPr>
          <w:rFonts w:cs="Calibri"/>
          <w:bCs/>
          <w:shd w:fill="FFFFFF" w:val="clear"/>
          <w:lang w:val="en-US"/>
        </w:rPr>
        <w:t>2019</w:t>
      </w:r>
      <w:r>
        <w:rPr>
          <w:rFonts w:cs="Calibri"/>
          <w:shd w:fill="FFFFFF" w:val="clear"/>
          <w:lang w:val="en-US"/>
        </w:rPr>
        <w:t xml:space="preserve">                            </w:t>
      </w:r>
    </w:p>
    <w:p>
      <w:pPr>
        <w:pStyle w:val="Normal"/>
        <w:spacing w:lineRule="auto" w:line="480" w:before="57" w:after="86"/>
        <w:rPr/>
      </w:pPr>
      <w:r>
        <w:rPr>
          <w:rFonts w:cs="Calibri"/>
          <w:i/>
          <w:iCs/>
          <w:shd w:fill="FFFFFF" w:val="clear"/>
          <w:lang w:val="en-US"/>
        </w:rPr>
        <w:t>-</w:t>
      </w:r>
      <w:r>
        <w:rPr>
          <w:rFonts w:cs="Calibri"/>
          <w:i/>
          <w:iCs/>
          <w:shd w:fill="FFFFFF" w:val="clear"/>
          <w:lang w:val="en-US"/>
        </w:rPr>
        <w:t xml:space="preserve">Artichoke Print studio di Londra, </w:t>
      </w:r>
      <w:r>
        <w:rPr>
          <w:rFonts w:cs="Calibri"/>
          <w:b/>
          <w:iCs/>
          <w:shd w:fill="FFFFFF" w:val="clear"/>
          <w:lang w:val="en-US"/>
        </w:rPr>
        <w:t xml:space="preserve">Tirocinio , </w:t>
      </w:r>
      <w:r>
        <w:rPr>
          <w:rFonts w:cs="Calibri"/>
          <w:bCs/>
          <w:shd w:fill="FFFFFF" w:val="clear"/>
          <w:lang w:val="en-US"/>
        </w:rPr>
        <w:t>01/2019 - 04/2019.</w:t>
      </w:r>
    </w:p>
    <w:p>
      <w:pPr>
        <w:pStyle w:val="Normal"/>
        <w:spacing w:lineRule="auto" w:line="480" w:before="0" w:after="0"/>
        <w:rPr/>
      </w:pPr>
      <w:r>
        <w:rPr>
          <w:rFonts w:cs="Calibri"/>
          <w:i/>
          <w:iCs/>
          <w:shd w:fill="FFFFFF" w:val="clear"/>
          <w:lang w:val="en-US"/>
        </w:rPr>
        <w:t>-</w:t>
      </w:r>
      <w:r>
        <w:rPr>
          <w:rFonts w:cs="Calibri"/>
          <w:i/>
          <w:iCs/>
          <w:shd w:fill="FFFFFF" w:val="clear"/>
          <w:lang w:val="en-US"/>
        </w:rPr>
        <w:t xml:space="preserve">Royal College of Art di Londra, </w:t>
      </w:r>
      <w:r>
        <w:rPr>
          <w:rFonts w:cs="Calibri"/>
          <w:b/>
          <w:shd w:fill="FFFFFF" w:val="clear"/>
          <w:lang w:val="en-US"/>
        </w:rPr>
        <w:t>Master in arte grafica</w:t>
      </w:r>
      <w:r>
        <w:rPr>
          <w:rFonts w:cs="Calibri"/>
          <w:b/>
          <w:bCs/>
          <w:shd w:fill="FFFFFF" w:val="clear"/>
          <w:lang w:val="en-US"/>
        </w:rPr>
        <w:t xml:space="preserve"> (Fine Art, Printmaking MA</w:t>
      </w:r>
      <w:r>
        <w:rPr>
          <w:rFonts w:cs="Calibri"/>
          <w:shd w:fill="FFFFFF" w:val="clear"/>
          <w:lang w:val="en-US"/>
        </w:rPr>
        <w:t xml:space="preserve">) </w:t>
      </w:r>
      <w:r>
        <w:rPr>
          <w:rFonts w:cs="Calibri"/>
          <w:bCs/>
          <w:shd w:fill="FFFFFF" w:val="clear"/>
          <w:lang w:val="en-US"/>
        </w:rPr>
        <w:t>09/2016 - 07/2018</w:t>
      </w:r>
      <w:r>
        <w:rPr>
          <w:rFonts w:cs="Calibri"/>
          <w:shd w:fill="FFFFFF" w:val="clear"/>
          <w:lang w:val="en-US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cs="Calibri"/>
          <w:shd w:fill="FFFFFF" w:val="clear"/>
          <w:lang w:val="en-US"/>
        </w:rPr>
        <w:t xml:space="preserve">Con sovvenzione per lo sviluppo artistico da Elizabeth Greenshields Grant </w:t>
      </w:r>
    </w:p>
    <w:p>
      <w:pPr>
        <w:pStyle w:val="Normal"/>
        <w:spacing w:lineRule="auto" w:line="480" w:before="0" w:after="29"/>
        <w:rPr/>
      </w:pPr>
      <w:r>
        <w:rPr>
          <w:rFonts w:cs="Calibri"/>
          <w:i/>
          <w:iCs/>
          <w:shd w:fill="FFFFFF" w:val="clear"/>
          <w:lang w:val="en-US"/>
        </w:rPr>
        <w:t>-</w:t>
      </w:r>
      <w:r>
        <w:rPr>
          <w:rFonts w:cs="Calibri"/>
          <w:i/>
          <w:iCs/>
          <w:shd w:fill="FFFFFF" w:val="clear"/>
          <w:lang w:val="en-US"/>
        </w:rPr>
        <w:t>Accademia di Belle Arti di Firenze</w:t>
      </w:r>
      <w:r>
        <w:rPr>
          <w:rFonts w:cs="Calibri"/>
          <w:b/>
          <w:i/>
          <w:iCs/>
          <w:shd w:fill="FFFFFF" w:val="clear"/>
          <w:lang w:val="en-US"/>
        </w:rPr>
        <w:t xml:space="preserve">, </w:t>
      </w:r>
      <w:r>
        <w:rPr>
          <w:rFonts w:cs="Calibri"/>
          <w:b/>
          <w:iCs/>
          <w:shd w:fill="FFFFFF" w:val="clear"/>
          <w:lang w:val="en-US"/>
        </w:rPr>
        <w:t>diploma accademio di primo livello (triennio) in Pittura/progetto</w:t>
      </w:r>
      <w:r>
        <w:rPr>
          <w:rFonts w:cs="Calibri"/>
          <w:b/>
          <w:i/>
          <w:iCs/>
          <w:shd w:fill="FFFFFF" w:val="clear"/>
          <w:lang w:val="en-US"/>
        </w:rPr>
        <w:t>,</w:t>
      </w:r>
      <w:r>
        <w:rPr>
          <w:rFonts w:cs="Calibri"/>
          <w:i/>
          <w:iCs/>
          <w:shd w:fill="FFFFFF" w:val="clear"/>
          <w:lang w:val="en-US"/>
        </w:rPr>
        <w:t xml:space="preserve"> </w:t>
      </w:r>
      <w:r>
        <w:rPr>
          <w:rFonts w:cs="Calibri"/>
          <w:bCs/>
          <w:shd w:fill="FFFFFF" w:val="clear"/>
          <w:lang w:val="en-US"/>
        </w:rPr>
        <w:t>2012</w:t>
      </w:r>
      <w:r>
        <w:rPr>
          <w:rFonts w:cs="Calibri"/>
          <w:shd w:fill="FFFFFF" w:val="clear"/>
          <w:lang w:val="en-US"/>
        </w:rPr>
        <w:t xml:space="preserve"> </w:t>
      </w:r>
    </w:p>
    <w:p>
      <w:pPr>
        <w:pStyle w:val="Normal"/>
        <w:spacing w:lineRule="auto" w:line="480" w:before="0" w:after="0"/>
        <w:rPr/>
      </w:pPr>
      <w:r>
        <w:rPr>
          <w:i/>
        </w:rPr>
        <w:t>-</w:t>
      </w:r>
      <w:r>
        <w:rPr>
          <w:i/>
        </w:rPr>
        <w:t>Il Bisonte scuola d’Arte Grafica,</w:t>
      </w:r>
      <w:r>
        <w:rPr/>
        <w:t xml:space="preserve"> </w:t>
      </w:r>
      <w:r>
        <w:rPr>
          <w:b/>
        </w:rPr>
        <w:t>Qualifica professionale in Stampa e incisione</w:t>
      </w:r>
      <w:r>
        <w:rPr/>
        <w:t xml:space="preserve"> (1400 ore), 2010.</w:t>
      </w:r>
    </w:p>
    <w:p>
      <w:pPr>
        <w:pStyle w:val="Normal"/>
        <w:numPr>
          <w:ilvl w:val="0"/>
          <w:numId w:val="3"/>
        </w:numPr>
        <w:spacing w:lineRule="auto" w:line="480" w:before="0" w:after="86"/>
        <w:rPr/>
      </w:pPr>
      <w:r>
        <w:rPr/>
        <w:t>Con borsa di studio rilasciata dalla Fondazione Livorno (ente pubblico).</w:t>
      </w:r>
    </w:p>
    <w:p>
      <w:pPr>
        <w:pStyle w:val="Normal"/>
        <w:spacing w:lineRule="auto" w:line="480" w:before="0" w:after="0"/>
        <w:rPr/>
      </w:pPr>
      <w:r>
        <w:rPr>
          <w:i/>
        </w:rPr>
        <w:t>-</w:t>
      </w:r>
      <w:r>
        <w:rPr>
          <w:i/>
        </w:rPr>
        <w:t>l’istituto d’arte “G.Russoli” di Pisa</w:t>
      </w:r>
      <w:r>
        <w:rPr>
          <w:b/>
          <w:i/>
        </w:rPr>
        <w:t>,</w:t>
      </w:r>
      <w:r>
        <w:rPr>
          <w:b/>
        </w:rPr>
        <w:t xml:space="preserve"> Diploma d’istruzione artistica in Pittura/decorazione</w:t>
      </w:r>
      <w:r>
        <w:rPr/>
        <w:t>, 2006.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Attestato corso extrascolastico “Segno Inciso” 4°edizione rilasciato da Furio Denaro, 2005.</w:t>
      </w:r>
    </w:p>
    <w:p>
      <w:pPr>
        <w:pStyle w:val="Normal"/>
        <w:spacing w:lineRule="auto" w:line="360"/>
        <w:jc w:val="right"/>
        <w:rPr>
          <w:b/>
          <w:b/>
          <w:i/>
          <w:i/>
          <w:u w:val="single"/>
          <w:lang w:val="en-US"/>
        </w:rPr>
      </w:pPr>
      <w:r>
        <w:rPr>
          <w:b/>
          <w:i/>
          <w:u w:val="single"/>
          <w:lang w:val="en-US"/>
        </w:rPr>
      </w:r>
    </w:p>
    <w:p>
      <w:pPr>
        <w:pStyle w:val="Normal"/>
        <w:spacing w:lineRule="auto" w:line="276"/>
        <w:rPr/>
      </w:pPr>
      <w:r>
        <w:rPr>
          <w:b/>
          <w:i/>
          <w:u w:val="single"/>
          <w:lang w:val="en-US"/>
        </w:rPr>
        <w:t>Mostre Personali:</w:t>
      </w:r>
    </w:p>
    <w:p>
      <w:pPr>
        <w:pStyle w:val="Normal"/>
        <w:spacing w:lineRule="auto" w:line="360" w:before="0" w:after="0"/>
        <w:rPr/>
      </w:pPr>
      <w:r>
        <w:rPr>
          <w:b/>
          <w:lang w:val="en-US"/>
        </w:rPr>
        <w:t xml:space="preserve">-"Fr33dom Road", </w:t>
      </w:r>
      <w:r>
        <w:rPr>
          <w:lang w:val="en-US"/>
        </w:rPr>
        <w:t>a cura di Mania e Arts Council</w:t>
      </w:r>
      <w:r>
        <w:rPr>
          <w:b/>
          <w:lang w:val="en-US"/>
        </w:rPr>
        <w:t xml:space="preserve"> </w:t>
      </w:r>
      <w:r>
        <w:rPr>
          <w:lang w:val="en-US"/>
        </w:rPr>
        <w:t>England,</w:t>
      </w:r>
      <w:r>
        <w:rPr>
          <w:b/>
          <w:lang w:val="en-US"/>
        </w:rPr>
        <w:t xml:space="preserve"> </w:t>
      </w:r>
      <w:r>
        <w:rPr>
          <w:i/>
          <w:iCs/>
          <w:lang w:val="en-US"/>
        </w:rPr>
        <w:t>Bernie Grant arts centre</w:t>
      </w:r>
      <w:r>
        <w:rPr>
          <w:lang w:val="en-US"/>
        </w:rPr>
        <w:t xml:space="preserve">, </w:t>
      </w:r>
      <w:r>
        <w:rPr>
          <w:color w:val="000000"/>
          <w:lang w:val="en-US"/>
        </w:rPr>
        <w:t>Town Hall Approach Road Tottenham Green N15 4RX Londra, Agosto 2018.</w:t>
      </w:r>
    </w:p>
    <w:p>
      <w:pPr>
        <w:pStyle w:val="Normal"/>
        <w:spacing w:lineRule="auto" w:line="360" w:before="0" w:after="29"/>
        <w:rPr>
          <w:lang w:val="en-US"/>
        </w:rPr>
      </w:pPr>
      <w:r>
        <w:rPr>
          <w:b/>
          <w:lang w:val="en-US"/>
        </w:rPr>
        <w:t xml:space="preserve">-“The People Are The City”, </w:t>
      </w:r>
      <w:r>
        <w:rPr>
          <w:i/>
          <w:iCs/>
          <w:lang w:val="en-US"/>
        </w:rPr>
        <w:t>Burning Giraffe Art Gallery,</w:t>
      </w:r>
      <w:r>
        <w:rPr>
          <w:lang w:val="en-US"/>
        </w:rPr>
        <w:t xml:space="preserve"> Via Eusebio Bava 8/a Torino, February 2016.</w:t>
      </w:r>
    </w:p>
    <w:p>
      <w:pPr>
        <w:pStyle w:val="Normal"/>
        <w:spacing w:lineRule="auto" w:line="360" w:before="0" w:after="29"/>
        <w:rPr/>
      </w:pPr>
      <w:bookmarkStart w:id="0" w:name="__DdeLink__432_3743710833"/>
      <w:r>
        <w:rPr>
          <w:i/>
          <w:lang w:val="en-US"/>
        </w:rPr>
        <w:t xml:space="preserve">Catalogo online: </w:t>
      </w:r>
      <w:hyperlink r:id="rId4">
        <w:r>
          <w:rPr>
            <w:rStyle w:val="InternetLink"/>
            <w:i/>
            <w:lang w:val="en-US"/>
          </w:rPr>
          <w:t>https://www.scribd.com/doc/303188796/Yasmine-Dainelli-The-People-Are-The-City</w:t>
        </w:r>
      </w:hyperlink>
      <w:bookmarkEnd w:id="0"/>
      <w:r>
        <w:rPr>
          <w:i/>
          <w:lang w:val="en-US"/>
        </w:rPr>
        <w:t xml:space="preserve"> </w:t>
      </w:r>
    </w:p>
    <w:p>
      <w:pPr>
        <w:pStyle w:val="Normal"/>
        <w:spacing w:lineRule="auto" w:line="360"/>
        <w:rPr>
          <w:lang w:val="en-US"/>
        </w:rPr>
      </w:pPr>
      <w:r>
        <w:rPr>
          <w:b/>
          <w:lang w:val="en-US"/>
        </w:rPr>
        <w:t>- “White or Black”</w:t>
      </w:r>
      <w:r>
        <w:rPr>
          <w:lang w:val="en-US"/>
        </w:rPr>
        <w:t xml:space="preserve"> </w:t>
      </w:r>
      <w:r>
        <w:rPr>
          <w:i/>
          <w:lang w:val="en-US"/>
        </w:rPr>
        <w:t>House of Vostrovska</w:t>
      </w:r>
      <w:r>
        <w:rPr>
          <w:lang w:val="en-US"/>
        </w:rPr>
        <w:t>, Vyner Street E2 9HE Londra , Marzo 2013.</w:t>
      </w:r>
    </w:p>
    <w:p>
      <w:pPr>
        <w:pStyle w:val="Normal"/>
        <w:spacing w:lineRule="auto" w:line="360"/>
        <w:rPr/>
      </w:pPr>
      <w:r>
        <w:rPr>
          <w:b/>
        </w:rPr>
        <w:t>-"Logistics- diario di viaggio"</w:t>
      </w:r>
      <w:r>
        <w:rPr/>
        <w:t xml:space="preserve"> </w:t>
      </w:r>
      <w:r>
        <w:rPr>
          <w:i/>
        </w:rPr>
        <w:t>ArtCave studio</w:t>
      </w:r>
      <w:r>
        <w:rPr/>
        <w:t xml:space="preserve"> via S.Niccolo' 58, Firenze,Ottobre 2012</w:t>
      </w:r>
    </w:p>
    <w:p>
      <w:pPr>
        <w:pStyle w:val="Normal"/>
        <w:spacing w:lineRule="auto" w:line="276"/>
        <w:rPr/>
      </w:pPr>
      <w:r>
        <w:rPr>
          <w:b/>
          <w:i/>
          <w:u w:val="single"/>
        </w:rPr>
        <w:t>Mostre Collettive:</w:t>
      </w:r>
    </w:p>
    <w:p>
      <w:pPr>
        <w:pStyle w:val="Normal"/>
        <w:spacing w:lineRule="auto" w:line="360" w:before="0" w:after="0"/>
        <w:rPr>
          <w:b/>
          <w:b/>
          <w:lang w:val="en-US"/>
        </w:rPr>
      </w:pPr>
      <w:r>
        <w:rPr>
          <w:b/>
          <w:lang w:val="en-US"/>
        </w:rPr>
        <w:t xml:space="preserve">-"RA Summer Exhibition, </w:t>
      </w:r>
      <w:r>
        <w:rPr>
          <w:i/>
          <w:iCs/>
          <w:lang w:val="en-US"/>
        </w:rPr>
        <w:t>Royal Academy</w:t>
      </w:r>
      <w:r>
        <w:rPr>
          <w:lang w:val="en-US"/>
        </w:rPr>
        <w:t>, Londra 2019.</w:t>
      </w:r>
      <w:r>
        <w:rPr>
          <w:b/>
          <w:lang w:val="en-US"/>
        </w:rPr>
        <w:t xml:space="preserve"> </w:t>
      </w:r>
    </w:p>
    <w:p>
      <w:pPr>
        <w:pStyle w:val="Normal"/>
        <w:spacing w:lineRule="auto" w:line="360" w:before="0" w:after="0"/>
        <w:rPr/>
      </w:pPr>
      <w:r>
        <w:rPr>
          <w:i/>
          <w:lang w:val="en-US"/>
        </w:rPr>
        <w:t xml:space="preserve">Catalogo: </w:t>
      </w:r>
      <w:r>
        <w:rPr>
          <w:i w:val="false"/>
          <w:iCs w:val="false"/>
          <w:lang w:val="en-US"/>
        </w:rPr>
        <w:t xml:space="preserve">Royal Accademy, </w:t>
      </w:r>
      <w:r>
        <w:rPr>
          <w:i/>
          <w:iCs/>
          <w:lang w:val="en-US"/>
        </w:rPr>
        <w:t xml:space="preserve">Summer Exhibition List of Work 2019, </w:t>
      </w:r>
      <w:r>
        <w:rPr>
          <w:i w:val="false"/>
          <w:iCs w:val="false"/>
          <w:lang w:val="en-US"/>
        </w:rPr>
        <w:t>RA publications</w:t>
      </w:r>
      <w:r>
        <w:rPr>
          <w:i/>
          <w:iCs/>
          <w:lang w:val="en-US"/>
        </w:rPr>
        <w:t xml:space="preserve"> </w:t>
      </w:r>
      <w:r>
        <w:rPr>
          <w:i w:val="false"/>
          <w:iCs w:val="false"/>
          <w:lang w:val="en-US"/>
        </w:rPr>
        <w:t>Londra 2019.</w:t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b/>
          <w:lang w:val="en-US"/>
        </w:rPr>
        <w:t xml:space="preserve">- "Postgraduate printmaking in London", </w:t>
      </w:r>
      <w:r>
        <w:rPr>
          <w:i/>
          <w:iCs/>
          <w:lang w:val="en-US"/>
        </w:rPr>
        <w:t>Clifford Chance,</w:t>
      </w:r>
      <w:r>
        <w:rPr>
          <w:b/>
          <w:lang w:val="en-US"/>
        </w:rPr>
        <w:t xml:space="preserve"> </w:t>
      </w:r>
      <w:r>
        <w:rPr>
          <w:lang w:val="en-US"/>
        </w:rPr>
        <w:t>Londra 2018.</w:t>
      </w:r>
    </w:p>
    <w:p>
      <w:pPr>
        <w:pStyle w:val="Normal"/>
        <w:spacing w:lineRule="auto" w:line="360" w:before="0" w:after="0"/>
        <w:rPr/>
      </w:pPr>
      <w:r>
        <w:rPr>
          <w:i/>
          <w:lang w:val="en-US"/>
        </w:rPr>
        <w:t xml:space="preserve">Catalogo: </w:t>
      </w:r>
      <w:r>
        <w:rPr>
          <w:i w:val="false"/>
          <w:iCs w:val="false"/>
          <w:lang w:val="en-US"/>
        </w:rPr>
        <w:t xml:space="preserve">Clifford Chance, Frank Hindley, </w:t>
      </w:r>
      <w:r>
        <w:rPr>
          <w:i/>
          <w:iCs/>
          <w:lang w:val="en-US"/>
        </w:rPr>
        <w:t xml:space="preserve">Postgradueted in London 2018: a survey exhibition, </w:t>
      </w:r>
      <w:r>
        <w:rPr>
          <w:i w:val="false"/>
          <w:iCs w:val="false"/>
          <w:lang w:val="en-US"/>
        </w:rPr>
        <w:t>Londra 2018.</w:t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b/>
          <w:bCs/>
          <w:lang w:val="en-US"/>
        </w:rPr>
        <w:t>- "</w:t>
      </w:r>
      <w:r>
        <w:rPr>
          <w:b/>
          <w:lang w:val="en-US"/>
        </w:rPr>
        <w:t>CSR Art Programme",</w:t>
      </w:r>
      <w:r>
        <w:rPr>
          <w:i/>
          <w:iCs/>
          <w:lang w:val="en-US"/>
        </w:rPr>
        <w:t xml:space="preserve"> Travers Smith</w:t>
      </w:r>
      <w:r>
        <w:rPr>
          <w:lang w:val="en-US"/>
        </w:rPr>
        <w:t>, Londra 2018.</w:t>
      </w:r>
    </w:p>
    <w:p>
      <w:pPr>
        <w:pStyle w:val="Normal"/>
        <w:spacing w:lineRule="auto" w:line="360" w:before="0" w:after="0"/>
        <w:rPr/>
      </w:pPr>
      <w:r>
        <w:rPr>
          <w:i/>
          <w:lang w:val="en-US"/>
        </w:rPr>
        <w:t xml:space="preserve">Catalogo: </w:t>
      </w:r>
      <w:r>
        <w:rPr>
          <w:i w:val="false"/>
          <w:iCs w:val="false"/>
          <w:lang w:val="en-US"/>
        </w:rPr>
        <w:t>Travers Smith LLP, CSR Art Programme 2018-19, Londra 2018.</w:t>
      </w:r>
    </w:p>
    <w:p>
      <w:pPr>
        <w:pStyle w:val="Normal"/>
        <w:spacing w:lineRule="auto" w:line="360" w:before="0" w:after="0"/>
        <w:rPr/>
      </w:pPr>
      <w:r>
        <w:rPr>
          <w:b/>
          <w:lang w:val="en-US"/>
        </w:rPr>
        <w:t xml:space="preserve">- "Flock 2018", </w:t>
      </w:r>
      <w:r>
        <w:rPr>
          <w:i/>
          <w:iCs/>
          <w:lang w:val="en-US"/>
        </w:rPr>
        <w:t>Gx Gallery</w:t>
      </w:r>
      <w:r>
        <w:rPr>
          <w:lang w:val="en-US"/>
        </w:rPr>
        <w:t>,</w:t>
      </w:r>
      <w:r>
        <w:rPr>
          <w:color w:val="000000"/>
          <w:lang w:val="en-US"/>
        </w:rPr>
        <w:t xml:space="preserve"> Londra 2018.</w:t>
      </w:r>
      <w:r>
        <w:rPr>
          <w:lang w:val="en-US"/>
        </w:rPr>
        <w:t xml:space="preserve"> </w:t>
      </w:r>
    </w:p>
    <w:p>
      <w:pPr>
        <w:pStyle w:val="Normal"/>
        <w:spacing w:lineRule="auto" w:line="360" w:before="0" w:after="0"/>
        <w:rPr/>
      </w:pPr>
      <w:r>
        <w:rPr>
          <w:b/>
          <w:lang w:val="en-US"/>
        </w:rPr>
        <w:t xml:space="preserve">-"RCA Degree Show 2018”, 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Royal College of Art, </w:t>
      </w:r>
      <w:r>
        <w:rPr>
          <w:rFonts w:eastAsia="Times New Roman" w:cs="Arial"/>
          <w:bCs/>
          <w:iCs/>
          <w:color w:val="000000" w:themeColor="text1"/>
          <w:shd w:fill="FFFFFF" w:val="clear"/>
          <w:lang w:val="en-GB" w:eastAsia="en-GB"/>
        </w:rPr>
        <w:t xml:space="preserve">Londra </w:t>
      </w:r>
      <w:r>
        <w:rPr>
          <w:rFonts w:eastAsia="Times New Roman" w:cs="Arial"/>
          <w:color w:val="000000" w:themeColor="text1"/>
          <w:shd w:fill="FFFFFF" w:val="clear"/>
          <w:lang w:val="en-GB" w:eastAsia="en-GB"/>
        </w:rPr>
        <w:t>2018.</w:t>
      </w:r>
    </w:p>
    <w:p>
      <w:pPr>
        <w:pStyle w:val="Normal"/>
        <w:spacing w:lineRule="auto" w:line="360" w:before="57" w:after="57"/>
        <w:rPr/>
      </w:pPr>
      <w:r>
        <w:rPr>
          <w:b/>
          <w:lang w:val="en-US"/>
        </w:rPr>
        <w:t>-"</w:t>
      </w:r>
      <w:r>
        <w:rPr>
          <w:b/>
          <w:color w:val="000000"/>
          <w:lang w:val="en-US"/>
        </w:rPr>
        <w:t xml:space="preserve">Hold your horse" </w:t>
      </w:r>
      <w:r>
        <w:rPr>
          <w:color w:val="000000"/>
          <w:lang w:val="en-US"/>
        </w:rPr>
        <w:t>a cura di Royal College of Art,</w:t>
      </w:r>
      <w:r>
        <w:rPr>
          <w:i/>
          <w:iCs/>
          <w:color w:val="000000"/>
          <w:lang w:val="en-US"/>
        </w:rPr>
        <w:t xml:space="preserve"> CGP Gallery</w:t>
      </w:r>
      <w:r>
        <w:rPr>
          <w:color w:val="000000"/>
          <w:lang w:val="en-US"/>
        </w:rPr>
        <w:t>, Londra 2018.</w:t>
      </w:r>
    </w:p>
    <w:p>
      <w:pPr>
        <w:pStyle w:val="Normal"/>
        <w:spacing w:lineRule="auto" w:line="360" w:before="0" w:after="29"/>
        <w:rPr/>
      </w:pPr>
      <w:r>
        <w:rPr>
          <w:b/>
          <w:color w:val="000000"/>
          <w:lang w:val="en-US"/>
        </w:rPr>
        <w:t xml:space="preserve">-"Pop Up India” </w:t>
      </w:r>
      <w:r>
        <w:rPr>
          <w:color w:val="000000"/>
          <w:lang w:val="en-US"/>
        </w:rPr>
        <w:t xml:space="preserve">a cura di Proud Galleries, </w:t>
      </w:r>
      <w:r>
        <w:rPr>
          <w:i/>
          <w:iCs/>
          <w:color w:val="000000"/>
          <w:lang w:val="en-US"/>
        </w:rPr>
        <w:t>ProudEast</w:t>
      </w:r>
      <w:r>
        <w:rPr>
          <w:color w:val="000000"/>
          <w:lang w:val="en-US"/>
        </w:rPr>
        <w:t>, Londra 2017.</w:t>
      </w:r>
    </w:p>
    <w:p>
      <w:pPr>
        <w:pStyle w:val="Normal"/>
        <w:spacing w:lineRule="auto" w:line="360" w:before="114" w:after="114"/>
        <w:rPr/>
      </w:pPr>
      <w:r>
        <w:rPr>
          <w:b/>
          <w:color w:val="000000"/>
        </w:rPr>
        <w:t xml:space="preserve">-"OutPut” </w:t>
      </w:r>
      <w:r>
        <w:rPr>
          <w:color w:val="000000"/>
        </w:rPr>
        <w:t xml:space="preserve">a cura di Royal College of Art, </w:t>
      </w:r>
      <w:r>
        <w:rPr>
          <w:i/>
          <w:iCs/>
          <w:color w:val="000000"/>
        </w:rPr>
        <w:t>CGP Gallery</w:t>
      </w:r>
      <w:r>
        <w:rPr>
          <w:color w:val="000000"/>
        </w:rPr>
        <w:t>, Londra 2017.</w:t>
      </w:r>
    </w:p>
    <w:p>
      <w:pPr>
        <w:pStyle w:val="Normal"/>
        <w:spacing w:lineRule="auto" w:line="360" w:before="114" w:after="114"/>
        <w:rPr/>
      </w:pPr>
      <w:bookmarkStart w:id="1" w:name="__DdeLink__430_3743710833"/>
      <w:r>
        <w:rPr>
          <w:color w:val="000000"/>
        </w:rPr>
        <w:t>-</w:t>
      </w:r>
      <w:r>
        <w:rPr>
          <w:b/>
          <w:bCs/>
          <w:color w:val="000000"/>
        </w:rPr>
        <w:t>"Livorno al Bisonte 2005-2016"</w:t>
      </w:r>
      <w:r>
        <w:rPr>
          <w:b w:val="false"/>
          <w:bCs w:val="false"/>
          <w:color w:val="000000"/>
        </w:rPr>
        <w:t xml:space="preserve">, </w:t>
      </w:r>
      <w:r>
        <w:rPr>
          <w:b w:val="false"/>
          <w:bCs w:val="false"/>
          <w:i/>
          <w:iCs/>
          <w:color w:val="000000"/>
        </w:rPr>
        <w:t>Fondazione Livorno</w:t>
      </w:r>
      <w:r>
        <w:rPr>
          <w:b w:val="false"/>
          <w:bCs w:val="false"/>
          <w:color w:val="000000"/>
        </w:rPr>
        <w:t>, Livorno 2016.</w:t>
      </w:r>
    </w:p>
    <w:p>
      <w:pPr>
        <w:pStyle w:val="Normal"/>
        <w:spacing w:lineRule="auto" w:line="360" w:before="114" w:after="114"/>
        <w:rPr/>
      </w:pPr>
      <w:r>
        <w:rPr>
          <w:b w:val="false"/>
          <w:bCs w:val="false"/>
          <w:i/>
          <w:iCs/>
          <w:color w:val="000000"/>
        </w:rPr>
        <w:t xml:space="preserve">Catalogo: </w:t>
      </w:r>
      <w:r>
        <w:rPr>
          <w:b w:val="false"/>
          <w:bCs w:val="false"/>
          <w:i w:val="false"/>
          <w:iCs w:val="false"/>
          <w:color w:val="000000"/>
        </w:rPr>
        <w:t xml:space="preserve">Fondazione Livorno, </w:t>
      </w:r>
      <w:r>
        <w:rPr>
          <w:b w:val="false"/>
          <w:bCs w:val="false"/>
          <w:i/>
          <w:iCs/>
          <w:color w:val="000000"/>
        </w:rPr>
        <w:t xml:space="preserve">Livorno al Bisonte 2005 - 2016, </w:t>
      </w:r>
      <w:bookmarkEnd w:id="1"/>
      <w:r>
        <w:rPr>
          <w:b w:val="false"/>
          <w:bCs w:val="false"/>
          <w:i w:val="false"/>
          <w:iCs w:val="false"/>
          <w:color w:val="000000"/>
        </w:rPr>
        <w:t>Pacini editore, Pisa 2016, pp. 48-49</w:t>
      </w:r>
    </w:p>
    <w:p>
      <w:pPr>
        <w:pStyle w:val="Normal"/>
        <w:spacing w:lineRule="auto" w:line="360" w:before="114" w:after="114"/>
        <w:rPr>
          <w:i/>
          <w:i/>
          <w:iCs/>
        </w:rPr>
      </w:pPr>
      <w:r>
        <w:rPr>
          <w:b w:val="false"/>
          <w:bCs w:val="false"/>
          <w:i w:val="false"/>
          <w:iCs w:val="false"/>
          <w:color w:val="000000"/>
        </w:rPr>
        <w:t>-</w:t>
      </w:r>
      <w:r>
        <w:rPr>
          <w:b/>
          <w:bCs/>
          <w:i w:val="false"/>
          <w:iCs w:val="false"/>
          <w:color w:val="000000"/>
        </w:rPr>
        <w:t>"Studi Aperti"</w:t>
      </w:r>
      <w:r>
        <w:rPr>
          <w:b w:val="false"/>
          <w:bCs w:val="false"/>
          <w:i w:val="false"/>
          <w:iCs w:val="false"/>
          <w:color w:val="000000"/>
        </w:rPr>
        <w:t xml:space="preserve">, </w:t>
      </w:r>
      <w:r>
        <w:rPr>
          <w:b w:val="false"/>
          <w:bCs w:val="false"/>
          <w:i/>
          <w:iCs/>
          <w:color w:val="000000"/>
        </w:rPr>
        <w:t>Museo Tornielli</w:t>
      </w:r>
      <w:r>
        <w:rPr>
          <w:b w:val="false"/>
          <w:bCs w:val="false"/>
          <w:i w:val="false"/>
          <w:iCs w:val="false"/>
          <w:color w:val="000000"/>
        </w:rPr>
        <w:t>, Novara 2016.</w:t>
      </w:r>
    </w:p>
    <w:p>
      <w:pPr>
        <w:pStyle w:val="Normal"/>
        <w:spacing w:lineRule="auto" w:line="360" w:before="114" w:after="114"/>
        <w:rPr>
          <w:lang w:val="en-US"/>
        </w:rPr>
      </w:pPr>
      <w:r>
        <w:rPr>
          <w:b/>
          <w:lang w:val="en-US"/>
        </w:rPr>
        <w:t>-</w:t>
      </w:r>
      <w:bookmarkStart w:id="2" w:name="__DdeLink__431_3743710833"/>
      <w:r>
        <w:rPr>
          <w:b/>
          <w:lang w:val="en-US"/>
        </w:rPr>
        <w:t>“Urban Intamacy”</w:t>
      </w:r>
      <w:r>
        <w:rPr>
          <w:lang w:val="en-US"/>
        </w:rPr>
        <w:t xml:space="preserve"> a cura di Tarik Berber e Alice Montanini, </w:t>
      </w:r>
      <w:r>
        <w:rPr>
          <w:i/>
          <w:iCs/>
          <w:lang w:val="en-US"/>
        </w:rPr>
        <w:t>The strand Gallery,</w:t>
      </w:r>
      <w:r>
        <w:rPr>
          <w:lang w:val="en-US"/>
        </w:rPr>
        <w:t xml:space="preserve">  Londra  2015.</w:t>
      </w:r>
    </w:p>
    <w:p>
      <w:pPr>
        <w:pStyle w:val="Normal"/>
        <w:spacing w:lineRule="auto" w:line="360" w:before="57" w:after="86"/>
        <w:rPr/>
      </w:pPr>
      <w:r>
        <w:rPr>
          <w:i/>
          <w:lang w:val="en-US"/>
        </w:rPr>
        <w:t xml:space="preserve">Catalogo online: </w:t>
      </w:r>
      <w:bookmarkEnd w:id="2"/>
      <w:r>
        <w:rPr>
          <w:rFonts w:eastAsia="Times New Roman" w:cs="Times New Roman"/>
          <w:i/>
          <w:sz w:val="22"/>
          <w:szCs w:val="22"/>
          <w:u w:val="single"/>
          <w:lang w:val="en-GB"/>
        </w:rPr>
        <w:t>https://ita.calameo.com/books/0045914978f21ee69eb27</w:t>
      </w:r>
    </w:p>
    <w:p>
      <w:pPr>
        <w:pStyle w:val="Normal"/>
        <w:spacing w:lineRule="auto" w:line="360" w:before="57" w:after="57"/>
        <w:rPr/>
      </w:pPr>
      <w:r>
        <w:rPr>
          <w:b/>
        </w:rPr>
        <w:t>-</w:t>
      </w:r>
      <w:bookmarkStart w:id="3" w:name="__DdeLink__433_3743710833"/>
      <w:r>
        <w:rPr>
          <w:b/>
          <w:lang w:val="en-US"/>
        </w:rPr>
        <w:t xml:space="preserve">“Interfaces” , </w:t>
      </w:r>
      <w:r>
        <w:rPr>
          <w:lang w:val="en-US"/>
        </w:rPr>
        <w:t xml:space="preserve"> a cura di Barbican, Fish Island Labs e The Trampery, </w:t>
      </w:r>
      <w:r>
        <w:rPr>
          <w:i/>
          <w:iCs/>
          <w:lang w:val="en-US"/>
        </w:rPr>
        <w:t>Barbican Centre</w:t>
      </w:r>
      <w:bookmarkEnd w:id="3"/>
      <w:r>
        <w:rPr>
          <w:lang w:val="en-US"/>
        </w:rPr>
        <w:t>, Londra 2015.</w:t>
      </w:r>
    </w:p>
    <w:p>
      <w:pPr>
        <w:pStyle w:val="Normal"/>
        <w:spacing w:lineRule="auto" w:line="360" w:before="57" w:after="86"/>
        <w:rPr/>
      </w:pPr>
      <w:r>
        <w:rPr>
          <w:b/>
        </w:rPr>
        <w:t>-</w:t>
      </w:r>
      <w:bookmarkStart w:id="4" w:name="__DdeLink__1141_3743710833"/>
      <w:r>
        <w:rPr>
          <w:b/>
        </w:rPr>
        <w:t>“Mnemonic City. Magma Collective in Florence”</w:t>
      </w:r>
      <w:r>
        <w:rPr/>
        <w:t xml:space="preserve"> </w:t>
      </w:r>
      <w:r>
        <w:rPr>
          <w:i/>
          <w:iCs/>
        </w:rPr>
        <w:t>Biagiotti Progetto Arte gallery</w:t>
      </w:r>
      <w:bookmarkEnd w:id="4"/>
      <w:r>
        <w:rPr/>
        <w:t>, Firenze 2014.</w:t>
      </w:r>
    </w:p>
    <w:p>
      <w:pPr>
        <w:pStyle w:val="Normal"/>
        <w:spacing w:lineRule="auto" w:line="360" w:before="57" w:after="57"/>
        <w:rPr/>
      </w:pPr>
      <w:r>
        <w:rPr>
          <w:b/>
          <w:lang w:val="en-US"/>
        </w:rPr>
        <w:t>-</w:t>
      </w:r>
      <w:bookmarkStart w:id="5" w:name="__DdeLink__1145_3743710833"/>
      <w:r>
        <w:rPr>
          <w:b/>
          <w:lang w:val="en-US"/>
        </w:rPr>
        <w:t>"Mnemonic City: Moving Streets"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Doomed Gallery</w:t>
      </w:r>
      <w:r>
        <w:rPr>
          <w:lang w:val="en-US"/>
        </w:rPr>
        <w:t>, Londra</w:t>
      </w:r>
      <w:r>
        <w:rPr>
          <w:b/>
          <w:lang w:val="en-US"/>
        </w:rPr>
        <w:t xml:space="preserve"> </w:t>
      </w:r>
      <w:bookmarkEnd w:id="5"/>
      <w:r>
        <w:rPr>
          <w:lang w:val="en-US"/>
        </w:rPr>
        <w:t>2013.</w:t>
      </w:r>
    </w:p>
    <w:p>
      <w:pPr>
        <w:pStyle w:val="Normal"/>
        <w:spacing w:lineRule="auto" w:line="360" w:before="0" w:after="29"/>
        <w:rPr/>
      </w:pPr>
      <w:r>
        <w:rPr>
          <w:b/>
        </w:rPr>
        <w:t>-</w:t>
      </w:r>
      <w:bookmarkStart w:id="6" w:name="__DdeLink__1146_3743710833"/>
      <w:r>
        <w:rPr>
          <w:b/>
        </w:rPr>
        <w:t>“Non sono altro che un uomo”</w:t>
      </w:r>
      <w:r>
        <w:rPr/>
        <w:t xml:space="preserve"> a cura di Adriano Bimbi,</w:t>
      </w:r>
      <w:r>
        <w:rPr>
          <w:i/>
          <w:iCs/>
        </w:rPr>
        <w:t xml:space="preserve"> Galleria Medicea di Palazzo Medici Riccardi</w:t>
      </w:r>
      <w:r>
        <w:rPr/>
        <w:t>,  Florence, 2012.</w:t>
      </w:r>
      <w:r>
        <w:rPr>
          <w:i/>
        </w:rPr>
        <w:t xml:space="preserve"> </w:t>
      </w:r>
    </w:p>
    <w:p>
      <w:pPr>
        <w:pStyle w:val="Normal"/>
        <w:spacing w:lineRule="auto" w:line="360" w:before="0" w:after="143"/>
        <w:rPr/>
      </w:pPr>
      <w:r>
        <w:rPr>
          <w:i/>
        </w:rPr>
        <w:t xml:space="preserve">Catalogo: </w:t>
      </w:r>
      <w:r>
        <w:rPr/>
        <w:t>Adriano Bimbi, Mauro Pratesi e Susanna Ragionieri</w:t>
      </w:r>
      <w:r>
        <w:rPr>
          <w:i/>
        </w:rPr>
        <w:t xml:space="preserve">, Non sono altro che un uomo- La vita di padre Ernesto Balducci nelle immagini di venti giovani artisti, </w:t>
      </w:r>
      <w:bookmarkEnd w:id="6"/>
      <w:r>
        <w:rPr/>
        <w:t>Aska, Firenze, 2012, pp. 34-35-36-37-38-38-39.</w:t>
      </w:r>
    </w:p>
    <w:p>
      <w:pPr>
        <w:pStyle w:val="Normal"/>
        <w:spacing w:lineRule="auto" w:line="360" w:before="0" w:after="29"/>
        <w:rPr/>
      </w:pPr>
      <w:r>
        <w:rPr/>
        <w:t xml:space="preserve">- </w:t>
      </w:r>
      <w:bookmarkStart w:id="7" w:name="__DdeLink__1147_3743710833"/>
      <w:r>
        <w:rPr>
          <w:b/>
        </w:rPr>
        <w:t>”Un mare d'inchiostro. Trent'anni della scuola di Grafica d'Arte”,</w:t>
      </w:r>
      <w:r>
        <w:rPr/>
        <w:t xml:space="preserve">  </w:t>
      </w:r>
      <w:r>
        <w:rPr>
          <w:i/>
        </w:rPr>
        <w:t>Accademia delle Arti del Disegno</w:t>
      </w:r>
      <w:bookmarkEnd w:id="7"/>
      <w:r>
        <w:rPr/>
        <w:t>,  via Ricasoli 68, Firenze 2013.</w:t>
      </w:r>
    </w:p>
    <w:p>
      <w:pPr>
        <w:pStyle w:val="Normal"/>
        <w:spacing w:lineRule="auto" w:line="360" w:before="0" w:after="143"/>
        <w:rPr/>
      </w:pPr>
      <w:bookmarkStart w:id="8" w:name="__DdeLink__1148_3743710833"/>
      <w:r>
        <w:rPr>
          <w:b w:val="false"/>
          <w:bCs w:val="false"/>
          <w:i/>
          <w:iCs/>
        </w:rPr>
        <w:t xml:space="preserve">Catalogo: </w:t>
      </w:r>
      <w:r>
        <w:rPr>
          <w:b w:val="false"/>
          <w:bCs w:val="false"/>
          <w:i w:val="false"/>
          <w:iCs w:val="false"/>
        </w:rPr>
        <w:t>Un mare d'inchiostro. La generazione del Bisonte. Trent'anni della scuola di Grafica d'Arte</w:t>
      </w:r>
      <w:bookmarkEnd w:id="8"/>
      <w:r>
        <w:rPr>
          <w:b w:val="false"/>
          <w:bCs w:val="false"/>
          <w:i w:val="false"/>
          <w:iCs w:val="false"/>
        </w:rPr>
        <w:t>, Polistampa, Firenze 2014.</w:t>
      </w:r>
    </w:p>
    <w:p>
      <w:pPr>
        <w:pStyle w:val="Normal"/>
        <w:spacing w:lineRule="auto" w:line="360"/>
        <w:rPr>
          <w:b/>
          <w:b/>
        </w:rPr>
      </w:pPr>
      <w:r>
        <w:rPr/>
        <w:t xml:space="preserve">- </w:t>
      </w:r>
      <w:bookmarkStart w:id="9" w:name="__DdeLink__1150_3743710833"/>
      <w:r>
        <w:rPr>
          <w:b/>
        </w:rPr>
        <w:t xml:space="preserve">“COINCIDENZE, incisione contemporanea itinerante”  </w:t>
      </w:r>
      <w:r>
        <w:rPr/>
        <w:t xml:space="preserve">25 giovani incisori da 5 stamperie italiane, </w:t>
      </w:r>
      <w:r>
        <w:rPr>
          <w:i/>
        </w:rPr>
        <w:t>Fondazione Il Bisonte Firenze, Associazione Culturale Quartiere 3 di Soncino; Stamperia d’Arte Busato di Vicenza; Stamperia del Tevere di Roma; Associazione Incisori Grafica di via dei Sette Dolori</w:t>
      </w:r>
      <w:bookmarkEnd w:id="9"/>
      <w:r>
        <w:rPr/>
        <w:t>, 2012/2013.</w:t>
      </w:r>
    </w:p>
    <w:p>
      <w:pPr>
        <w:pStyle w:val="Normal"/>
        <w:spacing w:lineRule="auto" w:line="360" w:before="0" w:after="143"/>
        <w:rPr/>
      </w:pPr>
      <w:r>
        <w:rPr>
          <w:lang w:val="en-US"/>
        </w:rPr>
        <w:t xml:space="preserve">- </w:t>
      </w:r>
      <w:bookmarkStart w:id="10" w:name="__DdeLink__1151_3743710833"/>
      <w:r>
        <w:rPr>
          <w:lang w:val="en-US"/>
        </w:rPr>
        <w:t>“</w:t>
      </w:r>
      <w:r>
        <w:rPr>
          <w:b/>
          <w:lang w:val="en-US"/>
        </w:rPr>
        <w:t>TECHNOHOROS”</w:t>
      </w:r>
      <w:r>
        <w:rPr>
          <w:lang w:val="en-US"/>
        </w:rPr>
        <w:t xml:space="preserve">, </w:t>
      </w:r>
      <w:r>
        <w:rPr>
          <w:i/>
          <w:lang w:val="en-US"/>
        </w:rPr>
        <w:t>Art Gallery</w:t>
      </w:r>
      <w:bookmarkEnd w:id="10"/>
      <w:r>
        <w:rPr>
          <w:lang w:val="en-US"/>
        </w:rPr>
        <w:t>, Atene, Aprile 2012.</w:t>
      </w:r>
    </w:p>
    <w:p>
      <w:pPr>
        <w:pStyle w:val="Normal"/>
        <w:spacing w:lineRule="auto" w:line="480"/>
        <w:rPr/>
      </w:pPr>
      <w:r>
        <w:rPr>
          <w:b/>
        </w:rPr>
        <w:t>-"Toy box interferencia cultural"</w:t>
      </w:r>
      <w:r>
        <w:rPr/>
        <w:t xml:space="preserve"> a cura di Andrés Morte, Fabbrica Europa, Firenze 2009.</w:t>
      </w:r>
    </w:p>
    <w:p>
      <w:pPr>
        <w:pStyle w:val="Normal"/>
        <w:spacing w:lineRule="auto" w:line="276"/>
        <w:rPr/>
      </w:pPr>
      <w:bookmarkStart w:id="11" w:name="__DdeLink__477_2491528827"/>
      <w:bookmarkEnd w:id="11"/>
      <w:r>
        <w:rPr>
          <w:b/>
          <w:i/>
          <w:u w:val="single"/>
        </w:rPr>
        <w:t xml:space="preserve">Premi, Triennali, Biennali : </w:t>
      </w:r>
    </w:p>
    <w:p>
      <w:pPr>
        <w:pStyle w:val="Normal"/>
        <w:spacing w:lineRule="auto" w:line="276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-</w:t>
      </w:r>
      <w:bookmarkStart w:id="12" w:name="__DdeLink__478_2491528827"/>
      <w:r>
        <w:rPr>
          <w:b w:val="false"/>
          <w:bCs w:val="false"/>
          <w:i w:val="false"/>
          <w:iCs w:val="false"/>
          <w:u w:val="none"/>
        </w:rPr>
        <w:t xml:space="preserve"> Vincitrice del sovvenzionamento per il progetto Fr33dom Road (Tottenham moving etching) , </w:t>
      </w:r>
      <w:r>
        <w:rPr>
          <w:b/>
          <w:bCs/>
          <w:i w:val="false"/>
          <w:iCs w:val="false"/>
          <w:u w:val="none"/>
        </w:rPr>
        <w:t>Arts Council England</w:t>
      </w:r>
      <w:bookmarkEnd w:id="12"/>
      <w:r>
        <w:rPr>
          <w:b w:val="false"/>
          <w:bCs w:val="false"/>
          <w:i w:val="false"/>
          <w:iCs w:val="false"/>
          <w:u w:val="none"/>
        </w:rPr>
        <w:t>, Londra 2018.</w:t>
      </w:r>
    </w:p>
    <w:p>
      <w:pPr>
        <w:pStyle w:val="Normal"/>
        <w:spacing w:lineRule="auto" w:line="276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-Vincitrice del sovvenzionamento per lo sviluppo artistico, </w:t>
      </w:r>
      <w:r>
        <w:rPr>
          <w:b/>
          <w:bCs/>
          <w:i w:val="false"/>
          <w:iCs w:val="false"/>
          <w:u w:val="none"/>
        </w:rPr>
        <w:t xml:space="preserve">Elizabeth Greenshields Grant, </w:t>
      </w:r>
      <w:r>
        <w:rPr>
          <w:b w:val="false"/>
          <w:bCs w:val="false"/>
          <w:i w:val="false"/>
          <w:iCs w:val="false"/>
          <w:u w:val="none"/>
        </w:rPr>
        <w:t>Canada 2016.</w:t>
      </w:r>
    </w:p>
    <w:p>
      <w:pPr>
        <w:pStyle w:val="Normal"/>
        <w:spacing w:lineRule="auto" w:line="276"/>
        <w:rPr/>
      </w:pPr>
      <w:r>
        <w:rPr/>
        <w:t>-</w:t>
      </w:r>
      <w:bookmarkStart w:id="13" w:name="__DdeLink__483_2491528827"/>
      <w:bookmarkStart w:id="14" w:name="__DdeLink__479_2491528827"/>
      <w:r>
        <w:rPr/>
        <w:t>Vincitrice del 1° premio, “</w:t>
      </w:r>
      <w:r>
        <w:rPr>
          <w:b/>
        </w:rPr>
        <w:t>Premio internazionale Limen Arte 2013”</w:t>
      </w:r>
      <w:r>
        <w:rPr/>
        <w:t>, direttore artistico G.Bonomi, a cura di L. Caccia</w:t>
      </w:r>
      <w:r>
        <w:rPr>
          <w:i/>
        </w:rPr>
        <w:t>, Palazzo Comunale E.Gagliardi</w:t>
      </w:r>
      <w:bookmarkEnd w:id="14"/>
      <w:r>
        <w:rPr/>
        <w:t>, Vibo Valentia, 2013/2014.</w:t>
      </w:r>
    </w:p>
    <w:p>
      <w:pPr>
        <w:pStyle w:val="Normal"/>
        <w:spacing w:lineRule="auto" w:line="276"/>
        <w:rPr/>
      </w:pPr>
      <w:r>
        <w:rPr>
          <w:i/>
        </w:rPr>
        <w:t xml:space="preserve">Catalogo: </w:t>
      </w:r>
      <w:r>
        <w:rPr>
          <w:i w:val="false"/>
          <w:iCs w:val="false"/>
        </w:rPr>
        <w:t xml:space="preserve">Camera di commercio Vibo Valentia, </w:t>
      </w:r>
      <w:r>
        <w:rPr>
          <w:i/>
          <w:iCs/>
        </w:rPr>
        <w:t xml:space="preserve">Premio Internazionale Limen Arte 2013 V edizione, </w:t>
      </w:r>
      <w:bookmarkEnd w:id="13"/>
      <w:r>
        <w:rPr>
          <w:i w:val="false"/>
          <w:iCs w:val="false"/>
        </w:rPr>
        <w:t>Rubettino, Vibo Valentia 2013, pp.216-314.</w:t>
      </w:r>
    </w:p>
    <w:p>
      <w:pPr>
        <w:pStyle w:val="Normal"/>
        <w:spacing w:lineRule="auto" w:line="276"/>
        <w:rPr/>
      </w:pPr>
      <w:r>
        <w:rPr/>
        <w:t>-Vincitrice del 2° premio della Triennale 2013 “</w:t>
      </w:r>
      <w:r>
        <w:rPr>
          <w:b/>
        </w:rPr>
        <w:t>Estampadura, Triennale européenne de l’estampe contemporaine</w:t>
      </w:r>
      <w:r>
        <w:rPr/>
        <w:t xml:space="preserve">”,collettiva sezione Italiani, </w:t>
      </w:r>
      <w:r>
        <w:rPr>
          <w:i/>
        </w:rPr>
        <w:t>Galerie Municipale Castelsarrasin</w:t>
      </w:r>
      <w:r>
        <w:rPr/>
        <w:t>, France,2013.</w:t>
      </w:r>
    </w:p>
    <w:p>
      <w:pPr>
        <w:pStyle w:val="Normal"/>
        <w:spacing w:lineRule="auto" w:line="276"/>
        <w:rPr/>
      </w:pPr>
      <w:r>
        <w:rPr>
          <w:i/>
        </w:rPr>
        <w:t xml:space="preserve">Catalogo: </w:t>
      </w:r>
      <w:r>
        <w:rPr/>
        <w:t>Jacques Muron,” Triennale européenne de l’estampe contemporaine, Estampadura,” Toulouse, Francia, 2013, pp.114.</w:t>
      </w:r>
    </w:p>
    <w:p>
      <w:pPr>
        <w:pStyle w:val="Normal"/>
        <w:spacing w:lineRule="auto" w:line="276"/>
        <w:rPr/>
      </w:pPr>
      <w:r>
        <w:rPr/>
        <w:t>-</w:t>
      </w:r>
      <w:bookmarkStart w:id="15" w:name="__DdeLink__486_2491528827"/>
      <w:r>
        <w:rPr/>
        <w:t>Finalista della 1°edizione del concorso "</w:t>
      </w:r>
      <w:r>
        <w:rPr>
          <w:b/>
        </w:rPr>
        <w:t>Premiocombat</w:t>
      </w:r>
      <w:r>
        <w:rPr/>
        <w:t xml:space="preserve">", </w:t>
      </w:r>
      <w:r>
        <w:rPr>
          <w:i/>
        </w:rPr>
        <w:t>Bottini dell'olio</w:t>
      </w:r>
      <w:r>
        <w:rPr/>
        <w:t>, Livorno, 2010.</w:t>
      </w:r>
    </w:p>
    <w:p>
      <w:pPr>
        <w:pStyle w:val="Normal"/>
        <w:spacing w:lineRule="auto" w:line="480"/>
        <w:rPr/>
      </w:pPr>
      <w:r>
        <w:rPr>
          <w:i/>
        </w:rPr>
        <w:t xml:space="preserve">Catalogo: </w:t>
      </w:r>
      <w:r>
        <w:rPr/>
        <w:t>Paolo Batoni,</w:t>
      </w:r>
      <w:r>
        <w:rPr>
          <w:i/>
        </w:rPr>
        <w:t xml:space="preserve"> Premio Combat 2010 prize,</w:t>
      </w:r>
      <w:bookmarkEnd w:id="15"/>
      <w:r>
        <w:rPr/>
        <w:t xml:space="preserve"> Sillabe, Livorno, 2010, pp.96</w:t>
      </w:r>
    </w:p>
    <w:p>
      <w:pPr>
        <w:pStyle w:val="Normal"/>
        <w:spacing w:lineRule="auto" w:line="360"/>
        <w:rPr/>
      </w:pPr>
      <w:r>
        <w:rPr>
          <w:b/>
          <w:i/>
          <w:u w:val="single"/>
        </w:rPr>
        <w:t>Fiere d’Arte:</w:t>
      </w:r>
    </w:p>
    <w:p>
      <w:pPr>
        <w:pStyle w:val="Normal"/>
        <w:spacing w:lineRule="auto" w:line="360" w:before="0" w:after="29"/>
        <w:rPr/>
      </w:pPr>
      <w:r>
        <w:rPr>
          <w:b/>
          <w:lang w:val="en-US"/>
        </w:rPr>
        <w:t xml:space="preserve">- "HABF 2020" </w:t>
      </w:r>
      <w:bookmarkStart w:id="16" w:name="__DdeLink__417_1560561306"/>
      <w:r>
        <w:rPr>
          <w:b w:val="false"/>
          <w:bCs w:val="false"/>
          <w:i/>
          <w:iCs/>
          <w:lang w:val="en-US"/>
        </w:rPr>
        <w:t>Hangzhou</w:t>
      </w:r>
      <w:bookmarkEnd w:id="16"/>
      <w:r>
        <w:rPr>
          <w:b w:val="false"/>
          <w:bCs w:val="false"/>
          <w:i/>
          <w:iCs/>
          <w:lang w:val="en-US"/>
        </w:rPr>
        <w:t xml:space="preserve"> Artist Book Fair</w:t>
      </w:r>
      <w:r>
        <w:rPr>
          <w:b w:val="false"/>
          <w:bCs w:val="false"/>
          <w:lang w:val="en-US"/>
        </w:rPr>
        <w:t xml:space="preserve"> , fiera del libro d'artista, </w:t>
      </w:r>
      <w:r>
        <w:rPr>
          <w:b w:val="false"/>
          <w:bCs w:val="false"/>
          <w:i w:val="false"/>
          <w:iCs w:val="false"/>
          <w:lang w:val="en-US"/>
        </w:rPr>
        <w:t>Hangzhou,</w:t>
      </w:r>
      <w:r>
        <w:rPr>
          <w:b w:val="false"/>
          <w:bCs w:val="false"/>
          <w:i/>
          <w:iCs/>
          <w:lang w:val="en-US"/>
        </w:rPr>
        <w:t xml:space="preserve"> </w:t>
      </w:r>
      <w:r>
        <w:rPr>
          <w:b w:val="false"/>
          <w:bCs w:val="false"/>
          <w:lang w:val="en-US"/>
        </w:rPr>
        <w:t>Cina, Maggio 2020.</w:t>
      </w:r>
    </w:p>
    <w:p>
      <w:pPr>
        <w:pStyle w:val="Normal"/>
        <w:spacing w:lineRule="auto" w:line="360" w:before="0" w:after="29"/>
        <w:rPr/>
      </w:pPr>
      <w:r>
        <w:rPr>
          <w:b/>
          <w:lang w:val="en-US"/>
        </w:rPr>
        <w:t xml:space="preserve">-”The others” </w:t>
      </w:r>
      <w:r>
        <w:rPr>
          <w:lang w:val="en-US"/>
        </w:rPr>
        <w:t>Art Fair,</w:t>
      </w:r>
      <w:r>
        <w:rPr>
          <w:i/>
          <w:lang w:val="en-US"/>
        </w:rPr>
        <w:t>Burning Giraffe,</w:t>
      </w:r>
      <w:r>
        <w:rPr>
          <w:lang w:val="en-US"/>
        </w:rPr>
        <w:t xml:space="preserve"> Via P.Paolo Borsellino, Torino, 5-8 Novembre 2015.</w:t>
      </w:r>
    </w:p>
    <w:p>
      <w:pPr>
        <w:pStyle w:val="Normal"/>
        <w:spacing w:lineRule="auto" w:line="360" w:before="0" w:after="0"/>
        <w:rPr/>
      </w:pPr>
      <w:r>
        <w:rPr>
          <w:b/>
          <w:lang w:val="en-US"/>
        </w:rPr>
        <w:t xml:space="preserve">-”Artissima International fair of contemporary art” </w:t>
      </w:r>
      <w:r>
        <w:rPr>
          <w:i/>
          <w:lang w:val="en-US"/>
        </w:rPr>
        <w:t>Gallery Derbylius</w:t>
      </w:r>
      <w:r>
        <w:rPr>
          <w:lang w:val="en-US"/>
        </w:rPr>
        <w:t xml:space="preserve"> stand S,  7-9 Torino, Novembre 2014.</w:t>
      </w:r>
    </w:p>
    <w:p>
      <w:pPr>
        <w:pStyle w:val="Normal"/>
        <w:spacing w:lineRule="auto" w:line="480" w:before="57" w:after="200"/>
        <w:rPr/>
      </w:pPr>
      <w:r>
        <w:rPr>
          <w:lang w:val="en-US"/>
        </w:rPr>
        <w:t>-”</w:t>
      </w:r>
      <w:r>
        <w:rPr>
          <w:b/>
          <w:lang w:val="en-US"/>
        </w:rPr>
        <w:t xml:space="preserve">Fig-Bilbao 2ºFestival International de Grabado Contemporaneo” </w:t>
      </w:r>
      <w:r>
        <w:rPr>
          <w:lang w:val="en-US"/>
        </w:rPr>
        <w:t>Bilbao, Spain, 2013.</w:t>
      </w:r>
    </w:p>
    <w:p>
      <w:pPr>
        <w:pStyle w:val="Normal"/>
        <w:spacing w:lineRule="auto" w:line="276" w:before="228" w:after="257"/>
        <w:rPr/>
      </w:pPr>
      <w:r>
        <w:rPr>
          <w:b/>
          <w:i/>
          <w:u w:val="single"/>
          <w:lang w:val="en-US"/>
        </w:rPr>
        <w:t>Residenze Artistiche:</w:t>
      </w:r>
    </w:p>
    <w:p>
      <w:pPr>
        <w:pStyle w:val="Normal"/>
        <w:spacing w:lineRule="auto" w:line="276"/>
        <w:rPr/>
      </w:pPr>
      <w:r>
        <w:rPr>
          <w:b/>
          <w:lang w:val="en-US"/>
        </w:rPr>
        <w:t xml:space="preserve">-“ Mnemonic City Lisbon” </w:t>
      </w:r>
      <w:r>
        <w:rPr>
          <w:lang w:val="en-US"/>
        </w:rPr>
        <w:t>Residenza Artistica in collaborazione with Roundabout.Lx , September 2015.</w:t>
      </w:r>
    </w:p>
    <w:p>
      <w:pPr>
        <w:pStyle w:val="Normal"/>
        <w:spacing w:lineRule="auto" w:line="360"/>
        <w:rPr/>
      </w:pPr>
      <w:r>
        <w:rPr>
          <w:b/>
        </w:rPr>
        <w:t xml:space="preserve">-“Almanacco migratorio-arti visive all’argentiera” </w:t>
      </w:r>
      <w:r>
        <w:rPr/>
        <w:t>Artist residence Argentiera, Sassari, Luglio 2014.</w:t>
      </w:r>
    </w:p>
    <w:p>
      <w:pPr>
        <w:pStyle w:val="Normal"/>
        <w:spacing w:lineRule="auto" w:line="360"/>
        <w:rPr/>
      </w:pPr>
      <w:r>
        <w:rPr>
          <w:b/>
        </w:rPr>
        <w:t>-“Pinetum  00, Contempo Lontano”</w:t>
      </w:r>
      <w:r>
        <w:rPr/>
        <w:t>, Artist residence Villa Gaeta, Moncioni-Montevarchi (AR), 2013.</w:t>
      </w:r>
    </w:p>
    <w:p>
      <w:pPr>
        <w:pStyle w:val="Normal"/>
        <w:spacing w:lineRule="auto" w:line="360"/>
        <w:rPr/>
      </w:pPr>
      <w:r>
        <w:rPr>
          <w:i/>
        </w:rPr>
        <w:t xml:space="preserve">Collettiva: </w:t>
      </w:r>
      <w:r>
        <w:rPr>
          <w:b/>
        </w:rPr>
        <w:t>“Pinetum 00 Contempo Lontano”</w:t>
      </w:r>
      <w:r>
        <w:rPr/>
        <w:t xml:space="preserve"> a cura di Lara Caccia, Villa Gaeta via Ucerano 50 Moncioni-Montevarchi (AR), 2013.</w:t>
      </w:r>
    </w:p>
    <w:p>
      <w:pPr>
        <w:pStyle w:val="Normal"/>
        <w:spacing w:lineRule="auto" w:line="480"/>
        <w:rPr/>
      </w:pPr>
      <w:r>
        <w:rPr>
          <w:i/>
        </w:rPr>
        <w:t>Catalogo</w:t>
      </w:r>
      <w:r>
        <w:rPr/>
        <w:t xml:space="preserve">: Lara Caccia, </w:t>
      </w:r>
      <w:r>
        <w:rPr>
          <w:i/>
        </w:rPr>
        <w:t xml:space="preserve">Pinetum 00 Contempo Lontano, </w:t>
      </w:r>
      <w:r>
        <w:rPr/>
        <w:t>Rubettino,Catanzaro,2013,  pp. 10-19-20.</w:t>
      </w:r>
    </w:p>
    <w:p>
      <w:pPr>
        <w:pStyle w:val="Normal"/>
        <w:spacing w:lineRule="auto" w:line="360" w:before="114" w:after="143"/>
        <w:rPr/>
      </w:pPr>
      <w:r>
        <w:rPr>
          <w:b/>
          <w:i/>
          <w:u w:val="single"/>
          <w:lang w:val="en-US"/>
        </w:rPr>
        <w:t>Publicazioni extra:</w:t>
      </w:r>
    </w:p>
    <w:p>
      <w:pPr>
        <w:pStyle w:val="Normal"/>
        <w:spacing w:lineRule="auto" w:line="276" w:before="0" w:after="0"/>
        <w:rPr/>
      </w:pPr>
      <w:r>
        <w:rPr>
          <w:lang w:val="en-US"/>
        </w:rPr>
        <w:t xml:space="preserve">-Rosanna Harper, L’arte di Yasmine, Citta’ ed emozioni incise sul Plexiglas, </w:t>
      </w:r>
      <w:r>
        <w:rPr>
          <w:i/>
          <w:lang w:val="en-US"/>
        </w:rPr>
        <w:t>Il Tirreno</w:t>
      </w:r>
      <w:r>
        <w:rPr>
          <w:lang w:val="en-US"/>
        </w:rPr>
        <w:t>, 18 settembre 2015</w:t>
      </w:r>
    </w:p>
    <w:p>
      <w:pPr>
        <w:pStyle w:val="Normal"/>
        <w:spacing w:lineRule="auto" w:line="360" w:before="0" w:after="0"/>
        <w:rPr/>
      </w:pPr>
      <w:r>
        <w:rPr/>
        <w:t xml:space="preserve"> </w:t>
      </w:r>
      <w:hyperlink r:id="rId5">
        <w:r>
          <w:rPr>
            <w:rStyle w:val="InternetLink"/>
          </w:rPr>
          <w:t>https://iltirreno.gelocal.it/livorno/cronaca/2015/09/18/news/l-arte-di-yasmine-citta-ed-emozioni-incise-sul-plexiglas-1.12115617</w:t>
        </w:r>
      </w:hyperlink>
      <w:r>
        <w:rPr/>
        <w:t xml:space="preserve"> </w:t>
      </w:r>
    </w:p>
    <w:p>
      <w:pPr>
        <w:pStyle w:val="Normal"/>
        <w:spacing w:lineRule="auto" w:line="360" w:before="0" w:after="86"/>
        <w:rPr>
          <w:lang w:val="en-US"/>
        </w:rPr>
      </w:pPr>
      <w:r>
        <w:rPr>
          <w:lang w:val="en-US"/>
        </w:rPr>
        <w:t xml:space="preserve">-Anna Behrmann, Artists playing with a virtual reality, What’s On </w:t>
      </w:r>
      <w:r>
        <w:rPr>
          <w:i/>
          <w:lang w:val="en-US"/>
        </w:rPr>
        <w:t>Hackney Gazette</w:t>
      </w:r>
      <w:r>
        <w:rPr>
          <w:lang w:val="en-US"/>
        </w:rPr>
        <w:t xml:space="preserve">, 20 August 2015, p. 3. </w:t>
      </w:r>
    </w:p>
    <w:p>
      <w:pPr>
        <w:pStyle w:val="Normal"/>
        <w:spacing w:lineRule="auto" w:line="360" w:before="0" w:after="86"/>
        <w:rPr>
          <w:lang w:val="en-US"/>
        </w:rPr>
      </w:pPr>
      <w:r>
        <w:rPr>
          <w:iCs/>
          <w:lang w:val="en-US"/>
        </w:rPr>
        <w:t>-</w:t>
      </w:r>
      <w:r>
        <w:rPr>
          <w:lang w:val="en-US"/>
        </w:rPr>
        <w:t xml:space="preserve">Anna Behrmann, Artists playing with a virtual reality, What’s On </w:t>
      </w:r>
      <w:r>
        <w:rPr>
          <w:i/>
          <w:lang w:val="en-US"/>
        </w:rPr>
        <w:t>Inslington Gazette</w:t>
      </w:r>
      <w:r>
        <w:rPr>
          <w:lang w:val="en-US"/>
        </w:rPr>
        <w:t xml:space="preserve">, 20 August 2015, p. 3. </w:t>
      </w:r>
    </w:p>
    <w:p>
      <w:pPr>
        <w:pStyle w:val="Normal"/>
        <w:spacing w:lineRule="auto" w:line="480" w:before="57" w:after="57"/>
        <w:rPr/>
      </w:pPr>
      <w:r>
        <w:rPr>
          <w:lang w:val="en-US"/>
        </w:rPr>
        <w:t xml:space="preserve"> </w:t>
      </w:r>
      <w:hyperlink r:id="rId6">
        <w:r>
          <w:rPr>
            <w:rStyle w:val="InternetLink"/>
            <w:lang w:val="en-US"/>
          </w:rPr>
          <w:t>https://www.islingtongazette.co.uk/things-to-do/interfaces-exhibition-at-barbican-a-virtual-reality-3738344</w:t>
        </w:r>
      </w:hyperlink>
    </w:p>
    <w:p>
      <w:pPr>
        <w:pStyle w:val="Normal"/>
        <w:spacing w:lineRule="auto" w:line="360" w:before="0" w:after="86"/>
        <w:rPr/>
      </w:pPr>
      <w:r>
        <w:rPr>
          <w:b/>
          <w:bCs/>
          <w:i/>
          <w:u w:val="single"/>
          <w:lang w:val="en-US"/>
        </w:rPr>
        <w:t>Articoli online:</w:t>
      </w:r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7">
        <w:r>
          <w:rPr>
            <w:rStyle w:val="InternetLink"/>
            <w:lang w:val="en-US"/>
          </w:rPr>
          <w:t>https://www.womenintottenham.com/post/fr33dom-road</w:t>
        </w:r>
      </w:hyperlink>
      <w:r>
        <w:rPr>
          <w:lang w:val="en-US"/>
        </w:rPr>
        <w:t xml:space="preserve"> </w:t>
      </w:r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8">
        <w:r>
          <w:rPr>
            <w:rStyle w:val="InternetLink"/>
            <w:lang w:val="en-US"/>
          </w:rPr>
          <w:t>http://www.arte.it/calendario-arte/torino/mostra-yasmine-dainelli-the-people-are-the-city-24195</w:t>
        </w:r>
      </w:hyperlink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9">
        <w:r>
          <w:rPr>
            <w:rStyle w:val="InternetLink"/>
            <w:lang w:val="en-US"/>
          </w:rPr>
          <w:t>https://www.artribune.com/mostre-evento-arte/yasmine-dainelli-the-people-are-the-city/</w:t>
        </w:r>
      </w:hyperlink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10">
        <w:r>
          <w:rPr>
            <w:rStyle w:val="InternetLink"/>
            <w:lang w:val="en-US"/>
          </w:rPr>
          <w:t>https://www.exibart.com/evento-arte/yasmine-dainelli-the-people-are-the-city/</w:t>
        </w:r>
      </w:hyperlink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11">
        <w:r>
          <w:rPr>
            <w:rStyle w:val="InternetLink"/>
            <w:lang w:val="en-US"/>
          </w:rPr>
          <w:t>http://news-art.it/news/a-torino-la-particolare-tecnica-incisoria-di-yasmine-dainel.htm</w:t>
        </w:r>
      </w:hyperlink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12">
        <w:r>
          <w:rPr>
            <w:rStyle w:val="InternetLink"/>
            <w:lang w:val="en-US"/>
          </w:rPr>
          <w:t>https://www.100torri.it/2016/02/16/piemonte-arte-casorati-dainelli-ognianoff-borga-viscuso/</w:t>
        </w:r>
      </w:hyperlink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13">
        <w:r>
          <w:rPr>
            <w:rStyle w:val="InternetLink"/>
            <w:lang w:val="en-US"/>
          </w:rPr>
          <w:t>https://liminaledgeconstructionsite.wordpress.com/tag/yasmine-dainelli/</w:t>
        </w:r>
      </w:hyperlink>
      <w:r>
        <w:rPr>
          <w:lang w:val="en-US"/>
        </w:rPr>
        <w:t xml:space="preserve"> </w:t>
      </w:r>
    </w:p>
    <w:p>
      <w:pPr>
        <w:pStyle w:val="Normal"/>
        <w:spacing w:lineRule="auto" w:line="360" w:before="0" w:after="86"/>
        <w:rPr/>
      </w:pPr>
      <w:r>
        <w:rPr/>
        <w:t xml:space="preserve"> </w:t>
      </w:r>
      <w:r>
        <w:rPr>
          <w:lang w:val="en-US"/>
        </w:rPr>
        <w:t xml:space="preserve">- </w:t>
      </w:r>
      <w:hyperlink r:id="rId14">
        <w:r>
          <w:rPr>
            <w:rStyle w:val="InternetLink"/>
            <w:lang w:val="en-US"/>
          </w:rPr>
          <w:t>https://thetrampery.com/2015/08/19/interfaces-fish-island-labs-to-showcase-at-the-barbican-21st-to-23rd-of-august/</w:t>
        </w:r>
      </w:hyperlink>
      <w:r>
        <w:rPr>
          <w:lang w:val="en-US"/>
        </w:rPr>
        <w:t xml:space="preserve"> </w:t>
      </w:r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15">
        <w:r>
          <w:rPr>
            <w:rStyle w:val="InternetLink"/>
            <w:lang w:val="en-US"/>
          </w:rPr>
          <w:t>https://pascalancelbartholdi.wordpress.com/2014/06/25/mnemonica-citta-firenze-al-ex-convento-delle-leopoldine/</w:t>
        </w:r>
      </w:hyperlink>
    </w:p>
    <w:p>
      <w:pPr>
        <w:pStyle w:val="Normal"/>
        <w:spacing w:lineRule="auto" w:line="360"/>
        <w:rPr/>
      </w:pPr>
      <w:r>
        <w:rPr>
          <w:lang w:val="en-US"/>
        </w:rPr>
        <w:t xml:space="preserve">- </w:t>
      </w:r>
      <w:hyperlink r:id="rId16">
        <w:r>
          <w:rPr>
            <w:rStyle w:val="InternetLink"/>
          </w:rPr>
          <w:t>http://anonartxinvisiblemagazine.wordpress.com/2014/09/15/citta-mnemonica-magma-collective-and-gattarossa-galeria-xenos-in-florence/</w:t>
        </w:r>
      </w:hyperlink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17">
        <w:r>
          <w:rPr>
            <w:rStyle w:val="InternetLink"/>
            <w:lang w:val="en-US"/>
          </w:rPr>
          <w:t>https://www.espoarte.net/arte/residenza-pinetum-00-dal-recupero-dell%e2%80%99identita-all%e2%80%99offerta-di-un%e2%80%99esperienza/</w:t>
        </w:r>
      </w:hyperlink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r>
        <w:rPr/>
        <w:t xml:space="preserve"> </w:t>
      </w:r>
      <w:hyperlink r:id="rId18">
        <w:r>
          <w:rPr>
            <w:rStyle w:val="InternetLink"/>
            <w:lang w:val="en-US"/>
          </w:rPr>
          <w:t>https://iltirreno.gelocal.it/livorno/cronaca/2012/07/13/news/il-fascino-del-bianco-e-nero-e-cinque-giovani-artisti-1.5404108</w:t>
        </w:r>
      </w:hyperlink>
    </w:p>
    <w:p>
      <w:pPr>
        <w:pStyle w:val="Normal"/>
        <w:spacing w:lineRule="auto" w:line="360" w:before="0" w:after="86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29"/>
        <w:rPr/>
      </w:pPr>
      <w:r>
        <w:rPr>
          <w:b/>
          <w:i/>
          <w:iCs/>
          <w:u w:val="single"/>
          <w:lang w:val="en-US"/>
        </w:rPr>
        <w:t>Collezioni:</w:t>
      </w:r>
    </w:p>
    <w:p>
      <w:pPr>
        <w:pStyle w:val="Normal"/>
        <w:spacing w:lineRule="auto" w:line="360" w:before="0" w:after="29"/>
        <w:rPr/>
      </w:pPr>
      <w:r>
        <w:rPr>
          <w:lang w:val="en-US"/>
        </w:rPr>
        <w:t>-</w:t>
      </w:r>
      <w:r>
        <w:rPr>
          <w:rFonts w:cs="Arial"/>
        </w:rPr>
        <w:t xml:space="preserve"> V&amp;A, </w:t>
      </w:r>
      <w:r>
        <w:rPr>
          <w:lang w:val="en-US"/>
        </w:rPr>
        <w:t>Victoria &amp; Al</w:t>
      </w:r>
      <w:bookmarkStart w:id="17" w:name="_GoBack"/>
      <w:bookmarkEnd w:id="17"/>
      <w:r>
        <w:rPr>
          <w:lang w:val="en-US"/>
        </w:rPr>
        <w:t xml:space="preserve">bert Museum, Londra. </w:t>
      </w:r>
    </w:p>
    <w:p>
      <w:pPr>
        <w:pStyle w:val="Normal"/>
        <w:spacing w:lineRule="auto" w:line="360" w:before="0" w:after="29"/>
        <w:rPr/>
      </w:pPr>
      <w:r>
        <w:rPr>
          <w:lang w:val="en-US"/>
        </w:rPr>
        <w:t>-</w:t>
      </w:r>
      <w:r>
        <w:rPr>
          <w:rFonts w:cs="Arial"/>
        </w:rPr>
        <w:t xml:space="preserve"> RCA,</w:t>
      </w:r>
      <w:r>
        <w:rPr>
          <w:lang w:val="en-US"/>
        </w:rPr>
        <w:t xml:space="preserve"> Royal College of Art, Londra.</w:t>
      </w:r>
    </w:p>
    <w:p>
      <w:pPr>
        <w:pStyle w:val="Normal"/>
        <w:spacing w:lineRule="auto" w:line="360"/>
        <w:rPr>
          <w:lang w:val="en-US"/>
        </w:rPr>
      </w:pPr>
      <w:r>
        <w:rPr>
          <w:lang w:val="en-US"/>
        </w:rPr>
        <w:t>-MARCA, Museo delle Arti di Catanzaro.</w:t>
      </w:r>
    </w:p>
    <w:p>
      <w:pPr>
        <w:pStyle w:val="Normal"/>
        <w:spacing w:lineRule="auto" w:line="240" w:before="342" w:after="342"/>
        <w:jc w:val="left"/>
        <w:rPr/>
      </w:pPr>
      <w:r>
        <w:rPr>
          <w:b/>
          <w:bCs/>
          <w:i/>
          <w:iCs/>
          <w:sz w:val="22"/>
          <w:szCs w:val="22"/>
          <w:u w:val="single"/>
          <w:lang w:val="en-US"/>
        </w:rPr>
        <w:t>Work Experience</w:t>
      </w:r>
    </w:p>
    <w:p>
      <w:pPr>
        <w:pStyle w:val="Normal"/>
        <w:spacing w:before="57" w:after="86"/>
        <w:jc w:val="left"/>
        <w:rPr/>
      </w:pPr>
      <w:r>
        <w:rPr>
          <w:b/>
          <w:bCs/>
          <w:i w:val="false"/>
          <w:caps w:val="false"/>
          <w:smallCaps w:val="false"/>
          <w:color w:val="222222"/>
          <w:spacing w:val="0"/>
          <w:sz w:val="22"/>
          <w:szCs w:val="22"/>
          <w:lang w:val="en-US"/>
        </w:rPr>
        <w:t>-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2"/>
          <w:szCs w:val="22"/>
          <w:lang w:val="en-US"/>
        </w:rPr>
        <w:t>Docente di Grafica d'Arte</w:t>
      </w:r>
      <w:r>
        <w:rPr>
          <w:b/>
          <w:bCs/>
          <w:sz w:val="22"/>
          <w:szCs w:val="22"/>
          <w:lang w:val="en-US"/>
        </w:rPr>
        <w:t xml:space="preserve">, </w:t>
      </w:r>
      <w:r>
        <w:rPr>
          <w:b w:val="false"/>
          <w:bCs w:val="false"/>
          <w:i/>
          <w:iCs/>
          <w:sz w:val="22"/>
          <w:szCs w:val="22"/>
          <w:lang w:val="en-US"/>
        </w:rPr>
        <w:t xml:space="preserve">School of Creative Arts, University of Hertfordshire, Uk    </w:t>
      </w:r>
      <w:r>
        <w:rPr>
          <w:b w:val="false"/>
          <w:bCs w:val="false"/>
          <w:i/>
          <w:iCs/>
          <w:sz w:val="22"/>
          <w:szCs w:val="22"/>
          <w:lang w:val="en-US"/>
        </w:rPr>
        <w:t xml:space="preserve">         </w:t>
      </w:r>
      <w:r>
        <w:rPr>
          <w:b w:val="false"/>
          <w:bCs w:val="false"/>
          <w:i/>
          <w:iCs/>
          <w:sz w:val="22"/>
          <w:szCs w:val="22"/>
          <w:lang w:val="en-US"/>
        </w:rPr>
        <w:t xml:space="preserve"> </w:t>
      </w:r>
      <w:r>
        <w:rPr>
          <w:b/>
          <w:bCs/>
          <w:i w:val="false"/>
          <w:iCs w:val="false"/>
          <w:color w:val="666666"/>
          <w:sz w:val="22"/>
          <w:szCs w:val="22"/>
          <w:lang w:val="en-US"/>
        </w:rPr>
        <w:t>01/2019 - present</w:t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caps w:val="false"/>
          <w:smallCaps w:val="false"/>
          <w:color w:val="00000A"/>
          <w:spacing w:val="0"/>
          <w:sz w:val="22"/>
          <w:szCs w:val="22"/>
          <w:u w:val="none"/>
          <w:lang w:val="en-US"/>
        </w:rPr>
        <w:t>-</w:t>
      </w:r>
      <w:r>
        <w:rPr>
          <w:b/>
          <w:bCs/>
          <w:i w:val="false"/>
          <w:iCs w:val="false"/>
          <w:caps w:val="false"/>
          <w:smallCaps w:val="false"/>
          <w:color w:val="00000A"/>
          <w:spacing w:val="0"/>
          <w:sz w:val="22"/>
          <w:szCs w:val="22"/>
          <w:u w:val="none"/>
          <w:lang w:val="en-US"/>
        </w:rPr>
        <w:t>Stampatrice</w:t>
      </w:r>
      <w:r>
        <w:rPr>
          <w:b/>
          <w:bCs/>
          <w:i w:val="false"/>
          <w:iCs w:val="false"/>
          <w:caps w:val="false"/>
          <w:smallCaps w:val="false"/>
          <w:color w:val="00000A"/>
          <w:spacing w:val="0"/>
          <w:sz w:val="22"/>
          <w:szCs w:val="22"/>
          <w:u w:val="none"/>
          <w:lang w:val="en-US"/>
        </w:rPr>
        <w:t xml:space="preserve">, </w:t>
      </w:r>
      <w:r>
        <w:rPr>
          <w:b w:val="false"/>
          <w:bCs w:val="false"/>
          <w:i/>
          <w:iCs/>
          <w:caps w:val="false"/>
          <w:smallCaps w:val="false"/>
          <w:color w:val="00000A"/>
          <w:spacing w:val="0"/>
          <w:sz w:val="22"/>
          <w:szCs w:val="22"/>
          <w:u w:val="none"/>
          <w:lang w:val="en-US"/>
        </w:rPr>
        <w:t xml:space="preserve">Thumbprint Edition, London  </w:t>
      </w:r>
      <w:r>
        <w:rPr>
          <w:b w:val="false"/>
          <w:bCs w:val="false"/>
          <w:i/>
          <w:iCs/>
          <w:caps w:val="false"/>
          <w:smallCaps w:val="false"/>
          <w:color w:val="8F7C8A"/>
          <w:spacing w:val="0"/>
          <w:sz w:val="22"/>
          <w:szCs w:val="22"/>
          <w:u w:val="none"/>
          <w:lang w:val="en-US"/>
        </w:rPr>
        <w:t xml:space="preserve">                                                        </w:t>
      </w:r>
      <w:r>
        <w:rPr>
          <w:b w:val="false"/>
          <w:bCs w:val="false"/>
          <w:i/>
          <w:iCs/>
          <w:caps w:val="false"/>
          <w:smallCaps w:val="false"/>
          <w:color w:val="8F7C8A"/>
          <w:spacing w:val="0"/>
          <w:sz w:val="22"/>
          <w:szCs w:val="22"/>
          <w:u w:val="none"/>
          <w:lang w:val="en-US"/>
        </w:rPr>
        <w:t xml:space="preserve"> </w:t>
      </w:r>
      <w:r>
        <w:rPr>
          <w:b w:val="false"/>
          <w:bCs w:val="false"/>
          <w:i/>
          <w:iCs/>
          <w:caps w:val="false"/>
          <w:smallCaps w:val="false"/>
          <w:color w:val="8F7C8A"/>
          <w:spacing w:val="0"/>
          <w:sz w:val="22"/>
          <w:szCs w:val="22"/>
          <w:u w:val="none"/>
          <w:lang w:val="en-US"/>
        </w:rPr>
        <w:t xml:space="preserve">                         </w:t>
      </w:r>
      <w:r>
        <w:rPr>
          <w:b/>
          <w:bCs/>
          <w:i w:val="false"/>
          <w:iCs w:val="false"/>
          <w:caps w:val="false"/>
          <w:smallCaps w:val="false"/>
          <w:color w:val="616161"/>
          <w:spacing w:val="0"/>
          <w:sz w:val="22"/>
          <w:szCs w:val="22"/>
          <w:u w:val="none"/>
          <w:lang w:val="en-US"/>
        </w:rPr>
        <w:t>12/2019 - 12/2020</w:t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caps w:val="false"/>
          <w:smallCaps w:val="false"/>
          <w:color w:val="222222"/>
          <w:spacing w:val="0"/>
          <w:sz w:val="22"/>
          <w:szCs w:val="22"/>
          <w:lang w:val="en-US"/>
        </w:rPr>
        <w:t>-</w:t>
      </w:r>
      <w:r>
        <w:rPr>
          <w:b/>
          <w:bCs/>
          <w:i w:val="false"/>
          <w:iCs w:val="false"/>
          <w:caps w:val="false"/>
          <w:smallCaps w:val="false"/>
          <w:color w:val="222222"/>
          <w:spacing w:val="0"/>
          <w:sz w:val="22"/>
          <w:szCs w:val="22"/>
          <w:lang w:val="en-US"/>
        </w:rPr>
        <w:t>Stampatrice e Insegnante di Incisione</w:t>
      </w:r>
      <w:r>
        <w:rPr>
          <w:b/>
          <w:bCs/>
          <w:i w:val="false"/>
          <w:iCs w:val="false"/>
          <w:caps w:val="false"/>
          <w:smallCaps w:val="false"/>
          <w:color w:val="222222"/>
          <w:spacing w:val="0"/>
          <w:sz w:val="22"/>
          <w:szCs w:val="22"/>
          <w:lang w:val="en-US"/>
        </w:rPr>
        <w:t xml:space="preserve">, </w:t>
      </w:r>
      <w:r>
        <w:rPr>
          <w:b w:val="false"/>
          <w:i/>
          <w:iCs/>
          <w:caps w:val="false"/>
          <w:smallCaps w:val="false"/>
          <w:color w:val="222222"/>
          <w:spacing w:val="0"/>
          <w:sz w:val="22"/>
          <w:szCs w:val="22"/>
          <w:lang w:val="en-US"/>
        </w:rPr>
        <w:t>Artichoke</w:t>
      </w:r>
      <w:r>
        <w:rPr>
          <w:i/>
          <w:iCs/>
          <w:caps w:val="false"/>
          <w:smallCaps w:val="false"/>
          <w:color w:val="222222"/>
          <w:spacing w:val="0"/>
          <w:sz w:val="22"/>
          <w:szCs w:val="22"/>
          <w:lang w:val="en-US"/>
        </w:rPr>
        <w:t xml:space="preserve"> Print Workshop, London  </w:t>
      </w:r>
      <w:r>
        <w:rPr>
          <w:i/>
          <w:iCs/>
          <w:caps w:val="false"/>
          <w:smallCaps w:val="false"/>
          <w:color w:val="222222"/>
          <w:spacing w:val="0"/>
          <w:sz w:val="22"/>
          <w:szCs w:val="22"/>
          <w:lang w:val="en-US"/>
        </w:rPr>
        <w:t xml:space="preserve"> </w:t>
      </w:r>
      <w:r>
        <w:rPr>
          <w:i/>
          <w:iCs/>
          <w:caps w:val="false"/>
          <w:smallCaps w:val="false"/>
          <w:color w:val="222222"/>
          <w:spacing w:val="0"/>
          <w:sz w:val="22"/>
          <w:szCs w:val="22"/>
          <w:lang w:val="en-US"/>
        </w:rPr>
        <w:t xml:space="preserve">                        </w:t>
      </w:r>
      <w:r>
        <w:rPr>
          <w:b/>
          <w:bCs/>
          <w:i w:val="false"/>
          <w:iCs w:val="false"/>
          <w:caps w:val="false"/>
          <w:smallCaps w:val="false"/>
          <w:color w:val="666666"/>
          <w:spacing w:val="0"/>
          <w:sz w:val="22"/>
          <w:szCs w:val="22"/>
          <w:lang w:val="en-US"/>
        </w:rPr>
        <w:t>01/2019 - 03/</w:t>
      </w:r>
      <w:r>
        <w:rPr>
          <w:b/>
          <w:bCs/>
          <w:i w:val="false"/>
          <w:iCs w:val="false"/>
          <w:caps w:val="false"/>
          <w:smallCaps w:val="false"/>
          <w:color w:val="616161"/>
          <w:spacing w:val="0"/>
          <w:sz w:val="22"/>
          <w:szCs w:val="22"/>
          <w:lang w:val="en-US"/>
        </w:rPr>
        <w:t>2020</w:t>
      </w:r>
    </w:p>
    <w:p>
      <w:pPr>
        <w:pStyle w:val="Normal"/>
        <w:spacing w:before="171" w:after="171"/>
        <w:jc w:val="left"/>
        <w:rPr/>
      </w:pPr>
      <w:r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Insegnante di Incisione</w:t>
      </w:r>
      <w:r>
        <w:rPr>
          <w:b/>
          <w:bCs/>
          <w:sz w:val="22"/>
          <w:szCs w:val="22"/>
          <w:lang w:val="en-US"/>
        </w:rPr>
        <w:t xml:space="preserve">, </w:t>
      </w:r>
      <w:r>
        <w:rPr>
          <w:b w:val="false"/>
          <w:bCs w:val="false"/>
          <w:i/>
          <w:iCs/>
          <w:sz w:val="22"/>
          <w:szCs w:val="22"/>
          <w:lang w:val="en-US"/>
        </w:rPr>
        <w:t>London Drawing UK</w:t>
      </w:r>
      <w:r>
        <w:rPr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                                                             </w:t>
      </w:r>
      <w:r>
        <w:rPr>
          <w:b/>
          <w:bCs/>
          <w:sz w:val="22"/>
          <w:szCs w:val="22"/>
          <w:lang w:val="en-US"/>
        </w:rPr>
        <w:t xml:space="preserve">             </w:t>
      </w:r>
      <w:r>
        <w:rPr>
          <w:b/>
          <w:bCs/>
          <w:sz w:val="22"/>
          <w:szCs w:val="22"/>
          <w:lang w:val="en-US"/>
        </w:rPr>
        <w:t xml:space="preserve">   </w:t>
      </w:r>
      <w:r>
        <w:rPr>
          <w:b/>
          <w:bCs/>
          <w:color w:val="666666"/>
          <w:sz w:val="22"/>
          <w:szCs w:val="22"/>
          <w:lang w:val="en-US"/>
        </w:rPr>
        <w:t>10/2018 - 07/2019</w:t>
      </w:r>
    </w:p>
    <w:p>
      <w:pPr>
        <w:pStyle w:val="Normal"/>
        <w:spacing w:before="0" w:after="200"/>
        <w:jc w:val="left"/>
        <w:rPr/>
      </w:pPr>
      <w:r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Docente esterna</w:t>
      </w:r>
      <w:r>
        <w:rPr>
          <w:b/>
          <w:bCs/>
          <w:sz w:val="22"/>
          <w:szCs w:val="22"/>
          <w:lang w:val="en-US"/>
        </w:rPr>
        <w:t xml:space="preserve">, </w:t>
      </w:r>
      <w:r>
        <w:rPr>
          <w:b w:val="false"/>
          <w:bCs w:val="false"/>
          <w:i/>
          <w:iCs/>
          <w:sz w:val="22"/>
          <w:szCs w:val="22"/>
          <w:lang w:val="en-US"/>
        </w:rPr>
        <w:t xml:space="preserve">Conel, </w:t>
      </w:r>
      <w:r>
        <w:rPr>
          <w:b w:val="false"/>
          <w:bCs/>
          <w:i/>
          <w:iCs/>
          <w:caps w:val="false"/>
          <w:smallCaps w:val="false"/>
          <w:spacing w:val="0"/>
          <w:sz w:val="22"/>
          <w:szCs w:val="22"/>
          <w:lang w:val="en-US"/>
        </w:rPr>
        <w:t>The College of Haringey, Enfield and North East London</w:t>
      </w:r>
      <w:r>
        <w:rPr>
          <w:b/>
          <w:bCs/>
          <w:i/>
          <w:iCs/>
          <w:sz w:val="22"/>
          <w:szCs w:val="22"/>
          <w:lang w:val="en-US"/>
        </w:rPr>
        <w:t xml:space="preserve">       </w:t>
      </w:r>
      <w:r>
        <w:rPr>
          <w:b/>
          <w:bCs/>
          <w:sz w:val="22"/>
          <w:szCs w:val="22"/>
          <w:lang w:val="en-US"/>
        </w:rPr>
        <w:t xml:space="preserve">      </w:t>
      </w:r>
      <w:r>
        <w:rPr>
          <w:b/>
          <w:bCs/>
          <w:color w:val="666666"/>
          <w:sz w:val="22"/>
          <w:szCs w:val="22"/>
          <w:lang w:val="en-US"/>
        </w:rPr>
        <w:t xml:space="preserve">  </w:t>
      </w:r>
      <w:r>
        <w:rPr>
          <w:b/>
          <w:bCs/>
          <w:color w:val="666666"/>
          <w:sz w:val="22"/>
          <w:szCs w:val="22"/>
          <w:lang w:val="en-US"/>
        </w:rPr>
        <w:t xml:space="preserve">                  </w:t>
      </w:r>
      <w:r>
        <w:rPr>
          <w:b/>
          <w:bCs/>
          <w:color w:val="666666"/>
          <w:sz w:val="22"/>
          <w:szCs w:val="22"/>
          <w:lang w:val="en-US"/>
        </w:rPr>
        <w:t xml:space="preserve"> 06/2018  </w:t>
      </w:r>
      <w:r>
        <w:rPr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Docente e relatrice esterna</w:t>
      </w:r>
      <w:r>
        <w:rPr>
          <w:b/>
          <w:bCs/>
          <w:sz w:val="22"/>
          <w:szCs w:val="22"/>
        </w:rPr>
        <w:t xml:space="preserve">, </w:t>
      </w:r>
      <w:r>
        <w:rPr>
          <w:b w:val="false"/>
          <w:bCs/>
          <w:i/>
          <w:iCs/>
          <w:caps w:val="false"/>
          <w:smallCaps w:val="false"/>
          <w:color w:val="262626"/>
          <w:spacing w:val="0"/>
          <w:sz w:val="22"/>
          <w:szCs w:val="22"/>
        </w:rPr>
        <w:t>Bridgewater and Taunton College, U</w:t>
      </w:r>
      <w:r>
        <w:rPr>
          <w:b w:val="false"/>
          <w:bCs/>
          <w:i/>
          <w:iCs/>
          <w:caps w:val="false"/>
          <w:smallCaps w:val="false"/>
          <w:color w:val="262626"/>
          <w:spacing w:val="0"/>
          <w:sz w:val="22"/>
          <w:szCs w:val="22"/>
        </w:rPr>
        <w:t>K</w:t>
      </w:r>
      <w:r>
        <w:rPr>
          <w:b/>
          <w:bCs/>
          <w:sz w:val="22"/>
          <w:szCs w:val="22"/>
        </w:rPr>
        <w:t xml:space="preserve">                            </w:t>
        <w:tab/>
        <w:t xml:space="preserve">           </w:t>
      </w:r>
      <w:r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666666"/>
          <w:sz w:val="22"/>
          <w:szCs w:val="22"/>
        </w:rPr>
        <w:t>01/2018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Relatrice</w:t>
      </w:r>
      <w:r>
        <w:rPr>
          <w:b/>
          <w:bCs/>
          <w:sz w:val="22"/>
          <w:szCs w:val="22"/>
        </w:rPr>
        <w:t>,</w:t>
      </w:r>
      <w:r>
        <w:rPr>
          <w:rFonts w:ascii="Cambria" w:hAnsi="Cambria" w:asciiTheme="majorHAnsi" w:hAnsiTheme="majorHAnsi"/>
          <w:b/>
          <w:bCs/>
          <w:sz w:val="22"/>
          <w:szCs w:val="22"/>
        </w:rPr>
        <w:t xml:space="preserve"> </w:t>
      </w:r>
      <w:r>
        <w:rPr>
          <w:rFonts w:ascii="Calibri" w:hAnsi="Calibri"/>
          <w:b w:val="false"/>
          <w:bCs w:val="false"/>
          <w:i/>
          <w:iCs/>
          <w:sz w:val="22"/>
          <w:szCs w:val="22"/>
        </w:rPr>
        <w:t xml:space="preserve">National Center of Aesthetics, Yerevan, Armenia        </w:t>
        <w:tab/>
        <w:tab/>
        <w:tab/>
        <w:t xml:space="preserve">     </w:t>
      </w:r>
      <w:r>
        <w:rPr>
          <w:rFonts w:ascii="Calibri" w:hAnsi="Calibri"/>
          <w:b/>
          <w:bCs/>
          <w:color w:val="666666"/>
          <w:sz w:val="22"/>
          <w:szCs w:val="22"/>
        </w:rPr>
        <w:t xml:space="preserve">     </w:t>
      </w:r>
      <w:r>
        <w:rPr>
          <w:rFonts w:ascii="Calibri" w:hAnsi="Calibri"/>
          <w:b/>
          <w:bCs/>
          <w:color w:val="666666"/>
          <w:sz w:val="22"/>
          <w:szCs w:val="22"/>
        </w:rPr>
        <w:t xml:space="preserve">                     </w:t>
      </w:r>
      <w:r>
        <w:rPr>
          <w:rFonts w:ascii="Calibri" w:hAnsi="Calibri"/>
          <w:b/>
          <w:bCs/>
          <w:color w:val="666666"/>
          <w:sz w:val="22"/>
          <w:szCs w:val="22"/>
        </w:rPr>
        <w:t xml:space="preserve">    10/2014</w:t>
      </w:r>
    </w:p>
    <w:p>
      <w:pPr>
        <w:pStyle w:val="Normal"/>
        <w:spacing w:lineRule="auto" w:line="360" w:before="0" w:after="20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 w:before="0" w:after="200"/>
        <w:jc w:val="right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c56214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db7b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6e143a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805c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sminedainelli@gmail.com" TargetMode="External"/><Relationship Id="rId3" Type="http://schemas.openxmlformats.org/officeDocument/2006/relationships/hyperlink" Target="http://www.yasminedainelli.com/" TargetMode="External"/><Relationship Id="rId4" Type="http://schemas.openxmlformats.org/officeDocument/2006/relationships/hyperlink" Target="https://www.scribd.com/doc/303188796/Yasmine-Dainelli-The-People-Are-The-City" TargetMode="External"/><Relationship Id="rId5" Type="http://schemas.openxmlformats.org/officeDocument/2006/relationships/hyperlink" Target="https://iltirreno.gelocal.it/livorno/cronaca/2015/09/18/news/l-arte-di-yasmine-citta-ed-emozioni-incise-sul-plexiglas-1.12115617" TargetMode="External"/><Relationship Id="rId6" Type="http://schemas.openxmlformats.org/officeDocument/2006/relationships/hyperlink" Target="https://www.islingtongazette.co.uk/things-to-do/interfaces-exhibition-at-barbican-a-virtual-reality-3738344" TargetMode="External"/><Relationship Id="rId7" Type="http://schemas.openxmlformats.org/officeDocument/2006/relationships/hyperlink" Target="https://www.womenintottenham.com/post/fr33dom-road" TargetMode="External"/><Relationship Id="rId8" Type="http://schemas.openxmlformats.org/officeDocument/2006/relationships/hyperlink" Target="http://www.arte.it/calendario-arte/torino/mostra-yasmine-dainelli-the-people-are-the-city-24195" TargetMode="External"/><Relationship Id="rId9" Type="http://schemas.openxmlformats.org/officeDocument/2006/relationships/hyperlink" Target="https://www.artribune.com/mostre-evento-arte/yasmine-dainelli-the-people-are-the-city/" TargetMode="External"/><Relationship Id="rId10" Type="http://schemas.openxmlformats.org/officeDocument/2006/relationships/hyperlink" Target="https://www.exibart.com/evento-arte/yasmine-dainelli-the-people-are-the-city/" TargetMode="External"/><Relationship Id="rId11" Type="http://schemas.openxmlformats.org/officeDocument/2006/relationships/hyperlink" Target="http://news-art.it/news/a-torino-la-particolare-tecnica-incisoria-di-yasmine-dainel.htm" TargetMode="External"/><Relationship Id="rId12" Type="http://schemas.openxmlformats.org/officeDocument/2006/relationships/hyperlink" Target="https://www.100torri.it/2016/02/16/piemonte-arte-casorati-dainelli-ognianoff-borga-viscuso/" TargetMode="External"/><Relationship Id="rId13" Type="http://schemas.openxmlformats.org/officeDocument/2006/relationships/hyperlink" Target="https://liminaledgeconstructionsite.wordpress.com/tag/yasmine-dainelli/" TargetMode="External"/><Relationship Id="rId14" Type="http://schemas.openxmlformats.org/officeDocument/2006/relationships/hyperlink" Target="https://thetrampery.com/2015/08/19/interfaces-fish-island-labs-to-showcase-at-the-barbican-21st-to-23rd-of-august/" TargetMode="External"/><Relationship Id="rId15" Type="http://schemas.openxmlformats.org/officeDocument/2006/relationships/hyperlink" Target="https://pascalancelbartholdi.wordpress.com/2014/06/25/mnemonica-citta-firenze-al-ex-convento-delle-leopoldine/" TargetMode="External"/><Relationship Id="rId16" Type="http://schemas.openxmlformats.org/officeDocument/2006/relationships/hyperlink" Target="http://anonartxinvisiblemagazine.wordpress.com/2014/09/15/citta-mnemonica-magma-collective-and-gattarossa-galeria-xenos-in-florence/" TargetMode="External"/><Relationship Id="rId17" Type="http://schemas.openxmlformats.org/officeDocument/2006/relationships/hyperlink" Target="https://www.espoarte.net/arte/residenza-pinetum-00-dal-recupero-dell&#8217;identita-all&#8217;offerta-di-un&#8217;esperienza/" TargetMode="External"/><Relationship Id="rId18" Type="http://schemas.openxmlformats.org/officeDocument/2006/relationships/hyperlink" Target="https://iltirreno.gelocal.it/livorno/cronaca/2012/07/13/news/il-fascino-del-bianco-e-nero-e-cinque-giovani-artisti-1.5404108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Application>LibreOffice/5.3.1.2$Windows_x86 LibreOffice_project/e80a0e0fd1875e1696614d24c32df0f95f03deb2</Application>
  <Pages>4</Pages>
  <Words>974</Words>
  <Characters>7433</Characters>
  <CharactersWithSpaces>8933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2021-01-07T17:18:00Z</dcterms:created>
  <dc:creator>mimi</dc:creator>
  <dc:description/>
  <dc:language>it-IT</dc:language>
  <cp:lastModifiedBy/>
  <cp:lastPrinted>2021-01-08T14:57:00Z</cp:lastPrinted>
  <dcterms:modified xsi:type="dcterms:W3CDTF">2021-02-05T15:39:04Z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